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B064E" w14:textId="6F879CD2" w:rsidR="00D872F1" w:rsidRPr="00163E23" w:rsidRDefault="00D872F1" w:rsidP="00D872F1">
      <w:pPr>
        <w:tabs>
          <w:tab w:val="center" w:pos="4536"/>
          <w:tab w:val="right" w:pos="9356"/>
          <w:tab w:val="right" w:pos="9639"/>
        </w:tabs>
        <w:spacing w:after="0"/>
        <w:rPr>
          <w:rFonts w:ascii="Arial" w:hAnsi="Arial" w:cs="Arial"/>
          <w:b/>
          <w:bCs/>
          <w:sz w:val="24"/>
        </w:rPr>
      </w:pPr>
      <w:bookmarkStart w:id="0" w:name="_Hlk528952890"/>
      <w:r w:rsidRPr="00163E23">
        <w:rPr>
          <w:rFonts w:ascii="Arial" w:hAnsi="Arial" w:cs="Arial"/>
          <w:b/>
          <w:bCs/>
          <w:sz w:val="24"/>
        </w:rPr>
        <w:t>3GPP TSG RAN WG</w:t>
      </w:r>
      <w:r w:rsidR="000A026F" w:rsidRPr="00163E23">
        <w:rPr>
          <w:rFonts w:ascii="Arial" w:hAnsi="Arial" w:cs="Arial"/>
          <w:b/>
          <w:bCs/>
          <w:sz w:val="24"/>
        </w:rPr>
        <w:t>4</w:t>
      </w:r>
      <w:r w:rsidRPr="00163E23">
        <w:rPr>
          <w:rFonts w:ascii="Arial" w:hAnsi="Arial" w:cs="Arial"/>
          <w:b/>
          <w:bCs/>
          <w:sz w:val="24"/>
        </w:rPr>
        <w:t xml:space="preserve"> Meeting #</w:t>
      </w:r>
      <w:r w:rsidR="000A026F" w:rsidRPr="00163E23">
        <w:rPr>
          <w:rFonts w:ascii="Arial" w:hAnsi="Arial" w:cs="Arial"/>
          <w:b/>
          <w:bCs/>
          <w:sz w:val="24"/>
        </w:rPr>
        <w:t>9</w:t>
      </w:r>
      <w:r w:rsidR="00F20047">
        <w:rPr>
          <w:rFonts w:ascii="Arial" w:hAnsi="Arial" w:cs="Arial"/>
          <w:b/>
          <w:bCs/>
          <w:sz w:val="24"/>
        </w:rPr>
        <w:t>8</w:t>
      </w:r>
      <w:r w:rsidR="00E052B1" w:rsidRPr="00163E23">
        <w:rPr>
          <w:rFonts w:ascii="Arial" w:hAnsi="Arial" w:cs="Arial"/>
          <w:b/>
          <w:bCs/>
          <w:sz w:val="24"/>
        </w:rPr>
        <w:t>-e</w:t>
      </w:r>
      <w:r w:rsidRPr="00163E23">
        <w:rPr>
          <w:rFonts w:ascii="Arial" w:hAnsi="Arial" w:cs="Arial"/>
          <w:b/>
          <w:bCs/>
          <w:sz w:val="24"/>
        </w:rPr>
        <w:tab/>
      </w:r>
      <w:r w:rsidRPr="00163E23">
        <w:rPr>
          <w:rFonts w:ascii="Arial" w:eastAsia="MS Mincho" w:hAnsi="Arial" w:cs="Arial"/>
          <w:b/>
          <w:bCs/>
          <w:sz w:val="24"/>
          <w:lang w:eastAsia="ja-JP"/>
        </w:rPr>
        <w:tab/>
      </w:r>
      <w:r w:rsidR="00562039" w:rsidRPr="00562039">
        <w:rPr>
          <w:rFonts w:ascii="Arial" w:eastAsia="MS Mincho" w:hAnsi="Arial" w:cs="Arial"/>
          <w:b/>
          <w:bCs/>
          <w:sz w:val="24"/>
          <w:lang w:eastAsia="ja-JP"/>
        </w:rPr>
        <w:t>R4-210</w:t>
      </w:r>
      <w:r w:rsidR="00796A96">
        <w:rPr>
          <w:rFonts w:ascii="Arial" w:eastAsia="MS Mincho" w:hAnsi="Arial" w:cs="Arial"/>
          <w:b/>
          <w:bCs/>
          <w:sz w:val="24"/>
          <w:lang w:eastAsia="ja-JP"/>
        </w:rPr>
        <w:t>3517</w:t>
      </w:r>
    </w:p>
    <w:p w14:paraId="6035B406" w14:textId="0E52C3FA" w:rsidR="00390F03" w:rsidRPr="00163E23" w:rsidRDefault="00390F03" w:rsidP="00390F03">
      <w:pPr>
        <w:widowControl w:val="0"/>
        <w:tabs>
          <w:tab w:val="right" w:pos="9639"/>
        </w:tabs>
        <w:spacing w:after="0"/>
        <w:rPr>
          <w:rFonts w:ascii="Arial" w:hAnsi="Arial"/>
          <w:b/>
          <w:bCs/>
          <w:sz w:val="24"/>
          <w:szCs w:val="24"/>
        </w:rPr>
      </w:pPr>
      <w:r w:rsidRPr="00163E23">
        <w:rPr>
          <w:rFonts w:ascii="Arial" w:hAnsi="Arial"/>
          <w:b/>
          <w:bCs/>
          <w:sz w:val="24"/>
          <w:szCs w:val="24"/>
        </w:rPr>
        <w:t xml:space="preserve">Electronic Meeting, </w:t>
      </w:r>
      <w:r w:rsidR="00F20047" w:rsidRPr="00F20047">
        <w:rPr>
          <w:rFonts w:ascii="Arial" w:hAnsi="Arial"/>
          <w:b/>
          <w:bCs/>
          <w:sz w:val="24"/>
          <w:szCs w:val="24"/>
        </w:rPr>
        <w:t>January 25th – February 5th, 2021</w:t>
      </w:r>
    </w:p>
    <w:p w14:paraId="0A7584F0" w14:textId="77777777" w:rsidR="00D872F1" w:rsidRPr="00163E23" w:rsidRDefault="00D872F1" w:rsidP="00D872F1">
      <w:pPr>
        <w:pStyle w:val="Header"/>
        <w:rPr>
          <w:bCs/>
          <w:noProof w:val="0"/>
          <w:sz w:val="24"/>
          <w:lang w:val="en-GB" w:eastAsia="ja-JP"/>
        </w:rPr>
      </w:pPr>
    </w:p>
    <w:p w14:paraId="59798EB4" w14:textId="314A15F3" w:rsidR="00D872F1" w:rsidRPr="00163E23" w:rsidRDefault="00D872F1" w:rsidP="00D872F1">
      <w:pPr>
        <w:pStyle w:val="CRCoverPage"/>
        <w:rPr>
          <w:rFonts w:cs="Arial"/>
          <w:b/>
          <w:bCs/>
          <w:sz w:val="24"/>
          <w:lang w:eastAsia="ja-JP"/>
        </w:rPr>
      </w:pPr>
      <w:r w:rsidRPr="00163E23">
        <w:rPr>
          <w:rFonts w:cs="Arial"/>
          <w:b/>
          <w:bCs/>
          <w:sz w:val="24"/>
        </w:rPr>
        <w:t xml:space="preserve">Agenda item:       </w:t>
      </w:r>
      <w:r w:rsidR="00D75F53" w:rsidRPr="00163E23">
        <w:rPr>
          <w:rFonts w:cs="Arial"/>
          <w:b/>
          <w:bCs/>
          <w:sz w:val="24"/>
        </w:rPr>
        <w:t>7</w:t>
      </w:r>
      <w:r w:rsidR="003B0290" w:rsidRPr="00163E23">
        <w:rPr>
          <w:rFonts w:cs="Arial"/>
          <w:b/>
          <w:bCs/>
          <w:sz w:val="24"/>
        </w:rPr>
        <w:t>.</w:t>
      </w:r>
      <w:r w:rsidR="00A76225">
        <w:rPr>
          <w:rFonts w:cs="Arial"/>
          <w:b/>
          <w:bCs/>
          <w:sz w:val="24"/>
        </w:rPr>
        <w:t>1</w:t>
      </w:r>
      <w:r w:rsidR="00D75F53" w:rsidRPr="00163E23">
        <w:rPr>
          <w:rFonts w:cs="Arial"/>
          <w:b/>
          <w:bCs/>
          <w:sz w:val="24"/>
        </w:rPr>
        <w:t>.</w:t>
      </w:r>
      <w:r w:rsidR="00A76225">
        <w:rPr>
          <w:rFonts w:cs="Arial"/>
          <w:b/>
          <w:bCs/>
          <w:sz w:val="24"/>
        </w:rPr>
        <w:t>6</w:t>
      </w:r>
    </w:p>
    <w:p w14:paraId="27646CFA" w14:textId="27E1C63A" w:rsidR="00D872F1" w:rsidRPr="00163E23" w:rsidRDefault="00D872F1" w:rsidP="0487154D">
      <w:pPr>
        <w:tabs>
          <w:tab w:val="left" w:pos="1985"/>
        </w:tabs>
        <w:spacing w:after="120"/>
        <w:ind w:left="1985" w:hanging="1985"/>
        <w:rPr>
          <w:rFonts w:ascii="Arial" w:hAnsi="Arial" w:cs="Arial"/>
          <w:b/>
          <w:bCs/>
          <w:sz w:val="24"/>
          <w:szCs w:val="24"/>
        </w:rPr>
      </w:pPr>
      <w:r w:rsidRPr="00163E23">
        <w:rPr>
          <w:rFonts w:ascii="Arial" w:hAnsi="Arial" w:cs="Arial"/>
          <w:b/>
          <w:bCs/>
          <w:sz w:val="24"/>
          <w:szCs w:val="24"/>
        </w:rPr>
        <w:t>Source:</w:t>
      </w:r>
      <w:r w:rsidR="663CC15D" w:rsidRPr="00163E23">
        <w:rPr>
          <w:rFonts w:ascii="Arial" w:hAnsi="Arial" w:cs="Arial"/>
          <w:b/>
          <w:bCs/>
          <w:sz w:val="24"/>
          <w:szCs w:val="24"/>
        </w:rPr>
        <w:t xml:space="preserve"> </w:t>
      </w:r>
      <w:r w:rsidRPr="00163E23">
        <w:rPr>
          <w:rFonts w:ascii="Arial" w:hAnsi="Arial" w:cs="Arial"/>
          <w:b/>
          <w:bCs/>
          <w:sz w:val="24"/>
        </w:rPr>
        <w:tab/>
      </w:r>
      <w:r w:rsidR="009814DD">
        <w:rPr>
          <w:rFonts w:ascii="Arial" w:hAnsi="Arial" w:cs="Arial"/>
          <w:b/>
          <w:bCs/>
          <w:sz w:val="24"/>
          <w:szCs w:val="24"/>
        </w:rPr>
        <w:t>Qualcomm</w:t>
      </w:r>
    </w:p>
    <w:p w14:paraId="52B587A3" w14:textId="5C473815" w:rsidR="00D872F1" w:rsidRPr="00163E23" w:rsidRDefault="00D872F1" w:rsidP="0487154D">
      <w:pPr>
        <w:ind w:left="1985" w:hanging="1985"/>
        <w:rPr>
          <w:rFonts w:ascii="Arial" w:hAnsi="Arial" w:cs="Arial"/>
          <w:b/>
          <w:bCs/>
          <w:sz w:val="24"/>
          <w:szCs w:val="24"/>
        </w:rPr>
      </w:pPr>
      <w:r w:rsidRPr="00163E23">
        <w:rPr>
          <w:rFonts w:ascii="Arial" w:hAnsi="Arial" w:cs="Arial"/>
          <w:b/>
          <w:bCs/>
          <w:sz w:val="24"/>
          <w:szCs w:val="24"/>
        </w:rPr>
        <w:t>Title:</w:t>
      </w:r>
      <w:r w:rsidR="26C55055" w:rsidRPr="00163E23">
        <w:rPr>
          <w:rFonts w:ascii="Arial" w:hAnsi="Arial" w:cs="Arial"/>
          <w:b/>
          <w:bCs/>
          <w:sz w:val="24"/>
          <w:szCs w:val="24"/>
        </w:rPr>
        <w:t xml:space="preserve"> </w:t>
      </w:r>
      <w:r w:rsidRPr="00163E23">
        <w:rPr>
          <w:rFonts w:ascii="Arial" w:hAnsi="Arial" w:cs="Arial"/>
          <w:b/>
          <w:bCs/>
          <w:sz w:val="24"/>
        </w:rPr>
        <w:tab/>
      </w:r>
      <w:r w:rsidR="00A76225" w:rsidRPr="00A76225">
        <w:rPr>
          <w:rFonts w:ascii="Arial" w:hAnsi="Arial" w:cs="Arial"/>
          <w:b/>
          <w:bCs/>
          <w:sz w:val="24"/>
          <w:szCs w:val="24"/>
        </w:rPr>
        <w:t xml:space="preserve">WF on </w:t>
      </w:r>
      <w:r w:rsidR="00B856D1">
        <w:rPr>
          <w:rFonts w:ascii="Arial" w:hAnsi="Arial" w:cs="Arial"/>
          <w:b/>
          <w:bCs/>
          <w:sz w:val="24"/>
          <w:szCs w:val="24"/>
        </w:rPr>
        <w:t xml:space="preserve">CCA </w:t>
      </w:r>
      <w:r w:rsidR="002132E5">
        <w:rPr>
          <w:rFonts w:ascii="Arial" w:hAnsi="Arial" w:cs="Arial"/>
          <w:b/>
          <w:bCs/>
          <w:sz w:val="24"/>
          <w:szCs w:val="24"/>
        </w:rPr>
        <w:t>models</w:t>
      </w:r>
      <w:r w:rsidR="00A76225" w:rsidRPr="00A76225">
        <w:rPr>
          <w:rFonts w:ascii="Arial" w:hAnsi="Arial" w:cs="Arial"/>
          <w:b/>
          <w:bCs/>
          <w:sz w:val="24"/>
          <w:szCs w:val="24"/>
        </w:rPr>
        <w:t xml:space="preserve"> for NR-U RRM performance requirements</w:t>
      </w:r>
    </w:p>
    <w:p w14:paraId="192169BC" w14:textId="6A1BFF56" w:rsidR="00D872F1" w:rsidRPr="00163E23" w:rsidRDefault="00D872F1" w:rsidP="00D872F1">
      <w:pPr>
        <w:rPr>
          <w:rFonts w:ascii="Arial" w:hAnsi="Arial" w:cs="Arial"/>
          <w:b/>
          <w:bCs/>
          <w:sz w:val="24"/>
        </w:rPr>
      </w:pPr>
      <w:r w:rsidRPr="00163E23">
        <w:rPr>
          <w:rFonts w:ascii="Arial" w:hAnsi="Arial" w:cs="Arial"/>
          <w:b/>
          <w:bCs/>
          <w:sz w:val="24"/>
        </w:rPr>
        <w:t xml:space="preserve">Document for:     </w:t>
      </w:r>
      <w:r w:rsidR="001F502C">
        <w:rPr>
          <w:rFonts w:ascii="Arial" w:hAnsi="Arial" w:cs="Arial"/>
          <w:b/>
          <w:bCs/>
          <w:sz w:val="24"/>
        </w:rPr>
        <w:t>Approval</w:t>
      </w:r>
    </w:p>
    <w:p w14:paraId="31E20BE4" w14:textId="773A3B75" w:rsidR="00D872F1" w:rsidRPr="00163E23" w:rsidRDefault="00D872F1" w:rsidP="00D872F1">
      <w:pPr>
        <w:pStyle w:val="Heading1"/>
      </w:pPr>
      <w:r w:rsidRPr="00163E23">
        <w:t>1</w:t>
      </w:r>
      <w:r w:rsidRPr="00163E23">
        <w:tab/>
        <w:t>Introduction</w:t>
      </w:r>
    </w:p>
    <w:p w14:paraId="5F159DAD" w14:textId="333F700C" w:rsidR="00181DF6" w:rsidRDefault="00A76225" w:rsidP="00474C59">
      <w:pPr>
        <w:spacing w:after="120"/>
      </w:pPr>
      <w:r>
        <w:t xml:space="preserve">This document contains the </w:t>
      </w:r>
      <w:r w:rsidR="00B856D1">
        <w:t xml:space="preserve">CCA </w:t>
      </w:r>
      <w:r w:rsidR="001C1D9D">
        <w:t>models</w:t>
      </w:r>
      <w:r w:rsidR="00E710C1">
        <w:t xml:space="preserve"> related discussions and agreements </w:t>
      </w:r>
      <w:r w:rsidR="001441F0">
        <w:t xml:space="preserve">as discussed </w:t>
      </w:r>
      <w:r w:rsidR="00BC6020">
        <w:t>during</w:t>
      </w:r>
      <w:r>
        <w:t xml:space="preserve"> RAN4#98-e in the email thread </w:t>
      </w:r>
      <w:r w:rsidRPr="00A76225">
        <w:t>[98e][206] NR_unlic_RRM_2</w:t>
      </w:r>
      <w:r w:rsidR="004B70F7">
        <w:t xml:space="preserve"> for NR-U RRM performance requirements</w:t>
      </w:r>
      <w:r>
        <w:t xml:space="preserve">. </w:t>
      </w:r>
      <w:r w:rsidR="00D41F80">
        <w:t xml:space="preserve">The summary containing the complete discussion on that topic is found on the document </w:t>
      </w:r>
      <w:r w:rsidR="00D41F80">
        <w:fldChar w:fldCharType="begin"/>
      </w:r>
      <w:r w:rsidR="00D41F80">
        <w:instrText xml:space="preserve"> REF _Ref62976062 \r \h </w:instrText>
      </w:r>
      <w:r w:rsidR="00D41F80">
        <w:fldChar w:fldCharType="separate"/>
      </w:r>
      <w:r w:rsidR="00D41F80">
        <w:t>[2]</w:t>
      </w:r>
      <w:r w:rsidR="00D41F80">
        <w:fldChar w:fldCharType="end"/>
      </w:r>
      <w:r w:rsidR="00D41F80">
        <w:t>.</w:t>
      </w:r>
    </w:p>
    <w:p w14:paraId="6276AEB5" w14:textId="32DA924C" w:rsidR="009F300C" w:rsidRPr="00510200" w:rsidRDefault="00D41F80" w:rsidP="00360967">
      <w:pPr>
        <w:spacing w:after="120"/>
      </w:pPr>
      <w:r>
        <w:t xml:space="preserve">Background information: in RAN4#97-e meeting, NR-U RRM performance requirements we first discussed, with the </w:t>
      </w:r>
      <w:r w:rsidRPr="00510200">
        <w:t xml:space="preserve">agreements captured in the WF </w:t>
      </w:r>
      <w:r w:rsidRPr="00510200">
        <w:fldChar w:fldCharType="begin"/>
      </w:r>
      <w:r w:rsidRPr="00510200">
        <w:instrText xml:space="preserve"> REF _Ref47465966 \r \h </w:instrText>
      </w:r>
      <w:r w:rsidRPr="00510200">
        <w:fldChar w:fldCharType="separate"/>
      </w:r>
      <w:r w:rsidRPr="00510200">
        <w:t>[1]</w:t>
      </w:r>
      <w:r w:rsidRPr="00510200">
        <w:fldChar w:fldCharType="end"/>
      </w:r>
      <w:r w:rsidRPr="00510200">
        <w:t xml:space="preserve">. </w:t>
      </w:r>
    </w:p>
    <w:p w14:paraId="318D664E" w14:textId="052BACB4" w:rsidR="00510200" w:rsidRPr="00510200" w:rsidRDefault="00510200" w:rsidP="00510200">
      <w:pPr>
        <w:rPr>
          <w:lang w:eastAsia="ja-JP"/>
        </w:rPr>
      </w:pPr>
      <w:r w:rsidRPr="00510200">
        <w:rPr>
          <w:lang w:eastAsia="ja-JP"/>
        </w:rPr>
        <w:t>The following colour code is used to highlight the agreements in this meeting:</w:t>
      </w:r>
    </w:p>
    <w:p w14:paraId="189A7AA8" w14:textId="77777777" w:rsidR="00510200" w:rsidRPr="00510200" w:rsidRDefault="00510200" w:rsidP="00510200">
      <w:pPr>
        <w:rPr>
          <w:color w:val="4472C4" w:themeColor="accent1"/>
          <w:lang w:eastAsia="ja-JP"/>
        </w:rPr>
      </w:pPr>
      <w:r w:rsidRPr="00510200">
        <w:rPr>
          <w:color w:val="4472C4" w:themeColor="accent1"/>
          <w:lang w:eastAsia="ja-JP"/>
        </w:rPr>
        <w:t>Agreements in the GTW session</w:t>
      </w:r>
    </w:p>
    <w:p w14:paraId="0B749F95" w14:textId="1340AE40" w:rsidR="003E18F0" w:rsidRPr="0054278D" w:rsidRDefault="00510200" w:rsidP="006D300E">
      <w:pPr>
        <w:rPr>
          <w:lang w:eastAsia="ja-JP"/>
        </w:rPr>
      </w:pPr>
      <w:r w:rsidRPr="00510200">
        <w:rPr>
          <w:color w:val="00B050"/>
          <w:lang w:eastAsia="ja-JP"/>
        </w:rPr>
        <w:t>Agreements in the 1st round</w:t>
      </w:r>
    </w:p>
    <w:p w14:paraId="7BC34848" w14:textId="4A6F7C19" w:rsidR="00510200" w:rsidRDefault="00510200" w:rsidP="00510200">
      <w:pPr>
        <w:rPr>
          <w:color w:val="C45911" w:themeColor="accent2" w:themeShade="BF"/>
          <w:lang w:eastAsia="ja-JP"/>
        </w:rPr>
      </w:pPr>
      <w:r w:rsidRPr="00510200">
        <w:rPr>
          <w:color w:val="C45911" w:themeColor="accent2" w:themeShade="BF"/>
          <w:lang w:eastAsia="ja-JP"/>
        </w:rPr>
        <w:t xml:space="preserve">Agreements in the 2nd round </w:t>
      </w:r>
    </w:p>
    <w:p w14:paraId="2A184C34" w14:textId="4183815F" w:rsidR="009076E0" w:rsidRPr="009076E0" w:rsidRDefault="009076E0" w:rsidP="009076E0">
      <w:r>
        <w:t>FFS</w:t>
      </w:r>
      <w:r w:rsidRPr="009076E0">
        <w:t xml:space="preserve"> items and candidate options</w:t>
      </w:r>
    </w:p>
    <w:p w14:paraId="062B4C8C" w14:textId="77777777" w:rsidR="00C1779E" w:rsidRPr="00163E23" w:rsidRDefault="00C1779E" w:rsidP="00360967">
      <w:pPr>
        <w:spacing w:after="120"/>
      </w:pPr>
    </w:p>
    <w:p w14:paraId="75A5C39A" w14:textId="23BA3DD9" w:rsidR="00BB3B10" w:rsidRDefault="00BB3B10">
      <w:pPr>
        <w:pStyle w:val="Heading1"/>
      </w:pPr>
      <w:r w:rsidRPr="00163E23">
        <w:t>2</w:t>
      </w:r>
      <w:r w:rsidRPr="00163E23">
        <w:tab/>
      </w:r>
      <w:r w:rsidR="004E5F63">
        <w:t>DL</w:t>
      </w:r>
      <w:r w:rsidR="00892333">
        <w:t xml:space="preserve"> </w:t>
      </w:r>
      <w:r w:rsidR="00B856D1">
        <w:t xml:space="preserve">CCA </w:t>
      </w:r>
      <w:r w:rsidR="00892333">
        <w:t>models</w:t>
      </w:r>
      <w:r w:rsidR="0025724B">
        <w:t xml:space="preserve"> during RRM tests</w:t>
      </w:r>
    </w:p>
    <w:p w14:paraId="249C68C4" w14:textId="09DCE641" w:rsidR="003D5F47" w:rsidRPr="00E056A9" w:rsidRDefault="002B7472" w:rsidP="0017115C">
      <w:pPr>
        <w:rPr>
          <w:b/>
          <w:bCs/>
          <w:color w:val="4472C4" w:themeColor="accent1"/>
          <w:u w:val="single"/>
          <w:lang w:eastAsia="zh-CN"/>
        </w:rPr>
      </w:pPr>
      <w:r w:rsidRPr="00E056A9">
        <w:rPr>
          <w:b/>
          <w:bCs/>
          <w:color w:val="4472C4" w:themeColor="accent1"/>
          <w:u w:val="single"/>
          <w:lang w:eastAsia="zh-CN"/>
        </w:rPr>
        <w:t xml:space="preserve">Differentiation between </w:t>
      </w:r>
      <w:r w:rsidR="00596BDF" w:rsidRPr="00E056A9">
        <w:rPr>
          <w:b/>
          <w:bCs/>
          <w:color w:val="4472C4" w:themeColor="accent1"/>
          <w:u w:val="single"/>
          <w:lang w:eastAsia="zh-CN"/>
        </w:rPr>
        <w:t>FBE and LBE</w:t>
      </w:r>
    </w:p>
    <w:p w14:paraId="70F04BB3" w14:textId="66BCF54A" w:rsidR="00367D1A" w:rsidRPr="00314E54" w:rsidRDefault="003D5F47" w:rsidP="00314E54">
      <w:pPr>
        <w:pStyle w:val="ListParagraph"/>
        <w:numPr>
          <w:ilvl w:val="0"/>
          <w:numId w:val="15"/>
        </w:numPr>
        <w:rPr>
          <w:color w:val="4472C4" w:themeColor="accent1"/>
        </w:rPr>
      </w:pPr>
      <w:r w:rsidRPr="00314E54">
        <w:rPr>
          <w:color w:val="4472C4" w:themeColor="accent1"/>
        </w:rPr>
        <w:t>If needed, test parameter values for FBE and LBE (e.g., signaling-related) are specified in the same test case (a note to clarify their applicability can be added, if needed)</w:t>
      </w:r>
    </w:p>
    <w:p w14:paraId="3B80938E" w14:textId="77777777" w:rsidR="00A30CD9" w:rsidRDefault="00A30CD9" w:rsidP="005B7189">
      <w:pPr>
        <w:rPr>
          <w:color w:val="00B050"/>
          <w:lang w:val="en-US"/>
        </w:rPr>
      </w:pPr>
    </w:p>
    <w:p w14:paraId="2B50C1B5" w14:textId="446E7374" w:rsidR="00F40F20" w:rsidRPr="00E056A9" w:rsidRDefault="00E32637" w:rsidP="00F40F20">
      <w:pPr>
        <w:rPr>
          <w:b/>
          <w:bCs/>
          <w:color w:val="4472C4" w:themeColor="accent1"/>
          <w:u w:val="single"/>
          <w:lang w:eastAsia="zh-CN"/>
        </w:rPr>
      </w:pPr>
      <w:r w:rsidRPr="00E056A9">
        <w:rPr>
          <w:b/>
          <w:bCs/>
          <w:color w:val="4472C4" w:themeColor="accent1"/>
          <w:u w:val="single"/>
          <w:lang w:eastAsia="zh-CN"/>
        </w:rPr>
        <w:t xml:space="preserve">DL </w:t>
      </w:r>
      <w:r w:rsidR="00B856D1">
        <w:rPr>
          <w:b/>
          <w:bCs/>
          <w:color w:val="4472C4" w:themeColor="accent1"/>
          <w:u w:val="single"/>
          <w:lang w:eastAsia="zh-CN"/>
        </w:rPr>
        <w:t>CCA</w:t>
      </w:r>
      <w:r w:rsidR="00B856D1" w:rsidRPr="00E056A9">
        <w:rPr>
          <w:b/>
          <w:bCs/>
          <w:color w:val="4472C4" w:themeColor="accent1"/>
          <w:u w:val="single"/>
          <w:lang w:eastAsia="zh-CN"/>
        </w:rPr>
        <w:t xml:space="preserve"> </w:t>
      </w:r>
      <w:r w:rsidRPr="00E056A9">
        <w:rPr>
          <w:b/>
          <w:bCs/>
          <w:color w:val="4472C4" w:themeColor="accent1"/>
          <w:u w:val="single"/>
          <w:lang w:eastAsia="zh-CN"/>
        </w:rPr>
        <w:t>modelling procedures</w:t>
      </w:r>
    </w:p>
    <w:p w14:paraId="05DC3B84" w14:textId="77777777" w:rsidR="00665FFB" w:rsidRPr="00C13187" w:rsidRDefault="00FA2941" w:rsidP="00FA2941">
      <w:pPr>
        <w:pStyle w:val="ListParagraph"/>
        <w:numPr>
          <w:ilvl w:val="0"/>
          <w:numId w:val="15"/>
        </w:numPr>
        <w:rPr>
          <w:color w:val="4472C4" w:themeColor="accent1"/>
          <w:u w:val="single"/>
        </w:rPr>
      </w:pPr>
      <w:r w:rsidRPr="00C13187">
        <w:rPr>
          <w:color w:val="4472C4" w:themeColor="accent1"/>
          <w:u w:val="single"/>
        </w:rPr>
        <w:t>Probabilistic model</w:t>
      </w:r>
    </w:p>
    <w:p w14:paraId="18DD0708" w14:textId="5D22D551" w:rsidR="00FA2941" w:rsidRPr="00FA2941" w:rsidRDefault="00FA2941" w:rsidP="00665FFB">
      <w:pPr>
        <w:pStyle w:val="ListParagraph"/>
        <w:numPr>
          <w:ilvl w:val="1"/>
          <w:numId w:val="15"/>
        </w:numPr>
        <w:rPr>
          <w:color w:val="4472C4" w:themeColor="accent1"/>
        </w:rPr>
      </w:pPr>
      <w:r w:rsidRPr="00FA2941">
        <w:rPr>
          <w:color w:val="4472C4" w:themeColor="accent1"/>
        </w:rPr>
        <w:t>Define a parameter for CCA success probability, P</w:t>
      </w:r>
      <w:r w:rsidRPr="00FA2941">
        <w:rPr>
          <w:color w:val="4472C4" w:themeColor="accent1"/>
          <w:vertAlign w:val="subscript"/>
        </w:rPr>
        <w:t>CCA</w:t>
      </w:r>
      <w:r w:rsidRPr="00FA2941">
        <w:rPr>
          <w:color w:val="4472C4" w:themeColor="accent1"/>
        </w:rPr>
        <w:t>, to model the probability of successful attempt for acquiring the channel and transmitting the necessary signals.</w:t>
      </w:r>
    </w:p>
    <w:p w14:paraId="0BC4A55E" w14:textId="77777777" w:rsidR="00995DD8" w:rsidRPr="00C13187" w:rsidRDefault="00665FFB" w:rsidP="00FA2941">
      <w:pPr>
        <w:pStyle w:val="ListParagraph"/>
        <w:numPr>
          <w:ilvl w:val="0"/>
          <w:numId w:val="15"/>
        </w:numPr>
        <w:rPr>
          <w:color w:val="4472C4" w:themeColor="accent1"/>
          <w:u w:val="single"/>
        </w:rPr>
      </w:pPr>
      <w:r w:rsidRPr="00C13187">
        <w:rPr>
          <w:color w:val="4472C4" w:themeColor="accent1"/>
          <w:u w:val="single"/>
        </w:rPr>
        <w:t>Deter</w:t>
      </w:r>
      <w:r w:rsidR="00995DD8" w:rsidRPr="00C13187">
        <w:rPr>
          <w:color w:val="4472C4" w:themeColor="accent1"/>
          <w:u w:val="single"/>
        </w:rPr>
        <w:t>ministic model</w:t>
      </w:r>
    </w:p>
    <w:p w14:paraId="6B5DB5A5" w14:textId="5C4FF0B2" w:rsidR="00FA2941" w:rsidRPr="00FA2941" w:rsidRDefault="00FA2941" w:rsidP="00995DD8">
      <w:pPr>
        <w:pStyle w:val="ListParagraph"/>
        <w:numPr>
          <w:ilvl w:val="1"/>
          <w:numId w:val="15"/>
        </w:numPr>
        <w:rPr>
          <w:color w:val="4472C4" w:themeColor="accent1"/>
        </w:rPr>
      </w:pPr>
      <w:r w:rsidRPr="00FA2941">
        <w:rPr>
          <w:color w:val="4472C4" w:themeColor="accent1"/>
        </w:rPr>
        <w:t xml:space="preserve">Deterministic </w:t>
      </w:r>
      <w:r w:rsidR="00B856D1">
        <w:rPr>
          <w:color w:val="4472C4" w:themeColor="accent1"/>
        </w:rPr>
        <w:t>CCA</w:t>
      </w:r>
      <w:r w:rsidR="00B856D1" w:rsidRPr="00FA2941">
        <w:rPr>
          <w:color w:val="4472C4" w:themeColor="accent1"/>
        </w:rPr>
        <w:t xml:space="preserve"> </w:t>
      </w:r>
      <w:r w:rsidRPr="00FA2941">
        <w:rPr>
          <w:color w:val="4472C4" w:themeColor="accent1"/>
        </w:rPr>
        <w:t>pattern with a repetitive pattern of n available SSBs for every m SSB occasions</w:t>
      </w:r>
    </w:p>
    <w:p w14:paraId="050E5921" w14:textId="49098A54" w:rsidR="00FA2941" w:rsidRPr="00995DD8" w:rsidRDefault="00995DD8" w:rsidP="00C41B27">
      <w:pPr>
        <w:pStyle w:val="ListParagraph"/>
        <w:numPr>
          <w:ilvl w:val="0"/>
          <w:numId w:val="15"/>
        </w:numPr>
        <w:rPr>
          <w:color w:val="4472C4" w:themeColor="accent1"/>
        </w:rPr>
      </w:pPr>
      <w:r w:rsidRPr="00995DD8">
        <w:rPr>
          <w:color w:val="4472C4" w:themeColor="accent1"/>
        </w:rPr>
        <w:t xml:space="preserve">Probabilistic model </w:t>
      </w:r>
      <w:r w:rsidR="00FA2941" w:rsidRPr="00995DD8">
        <w:rPr>
          <w:color w:val="4472C4" w:themeColor="accent1"/>
        </w:rPr>
        <w:t xml:space="preserve">is used as a baseline approach. </w:t>
      </w:r>
      <w:r w:rsidRPr="00995DD8">
        <w:rPr>
          <w:color w:val="4472C4" w:themeColor="accent1"/>
        </w:rPr>
        <w:t xml:space="preserve">Deterministic model </w:t>
      </w:r>
      <w:r w:rsidR="00FA2941" w:rsidRPr="00995DD8">
        <w:rPr>
          <w:color w:val="4472C4" w:themeColor="accent1"/>
        </w:rPr>
        <w:t xml:space="preserve">can be used for selected test cases to guarantee proper UE </w:t>
      </w:r>
      <w:r w:rsidR="00DD2F1B" w:rsidRPr="00995DD8">
        <w:rPr>
          <w:color w:val="4472C4" w:themeColor="accent1"/>
        </w:rPr>
        <w:t>behaviour</w:t>
      </w:r>
      <w:r w:rsidR="00FA2941" w:rsidRPr="00995DD8">
        <w:rPr>
          <w:color w:val="4472C4" w:themeColor="accent1"/>
        </w:rPr>
        <w:t>.</w:t>
      </w:r>
    </w:p>
    <w:p w14:paraId="3F007301" w14:textId="77777777" w:rsidR="00520656" w:rsidRPr="00520656" w:rsidRDefault="00520656" w:rsidP="00CF04C9">
      <w:pPr>
        <w:rPr>
          <w:color w:val="4472C4" w:themeColor="accent1"/>
        </w:rPr>
      </w:pPr>
    </w:p>
    <w:p w14:paraId="46404CF8" w14:textId="680245A0" w:rsidR="00520656" w:rsidRPr="00E056A9" w:rsidRDefault="00520656" w:rsidP="00520656">
      <w:pPr>
        <w:rPr>
          <w:b/>
          <w:bCs/>
          <w:color w:val="4472C4" w:themeColor="accent1"/>
          <w:u w:val="single"/>
        </w:rPr>
      </w:pPr>
      <w:r w:rsidRPr="00E056A9">
        <w:rPr>
          <w:b/>
          <w:bCs/>
          <w:color w:val="4472C4" w:themeColor="accent1"/>
          <w:u w:val="single"/>
        </w:rPr>
        <w:t>Probabilistic</w:t>
      </w:r>
      <w:r w:rsidR="00A505DA" w:rsidRPr="00E056A9">
        <w:rPr>
          <w:b/>
          <w:bCs/>
          <w:color w:val="4472C4" w:themeColor="accent1"/>
          <w:u w:val="single"/>
        </w:rPr>
        <w:t xml:space="preserve"> DL </w:t>
      </w:r>
      <w:r w:rsidR="00B856D1">
        <w:rPr>
          <w:b/>
          <w:bCs/>
          <w:color w:val="4472C4" w:themeColor="accent1"/>
          <w:u w:val="single"/>
        </w:rPr>
        <w:t>CCA</w:t>
      </w:r>
      <w:r w:rsidR="00B856D1" w:rsidRPr="00E056A9">
        <w:rPr>
          <w:b/>
          <w:bCs/>
          <w:color w:val="4472C4" w:themeColor="accent1"/>
          <w:u w:val="single"/>
        </w:rPr>
        <w:t xml:space="preserve"> </w:t>
      </w:r>
      <w:r w:rsidRPr="00E056A9">
        <w:rPr>
          <w:b/>
          <w:bCs/>
          <w:color w:val="4472C4" w:themeColor="accent1"/>
          <w:u w:val="single"/>
        </w:rPr>
        <w:t>model</w:t>
      </w:r>
    </w:p>
    <w:p w14:paraId="37FA8C86" w14:textId="48ED8E27" w:rsidR="008250F6" w:rsidRDefault="008250F6" w:rsidP="00C270F1">
      <w:pPr>
        <w:pStyle w:val="ListParagraph"/>
        <w:numPr>
          <w:ilvl w:val="0"/>
          <w:numId w:val="17"/>
        </w:numPr>
        <w:rPr>
          <w:color w:val="4472C4" w:themeColor="accent1"/>
        </w:rPr>
      </w:pPr>
      <w:r w:rsidRPr="00C270F1">
        <w:rPr>
          <w:color w:val="4472C4" w:themeColor="accent1"/>
        </w:rPr>
        <w:t>The probability parameter P</w:t>
      </w:r>
      <w:r w:rsidRPr="00C270F1">
        <w:rPr>
          <w:color w:val="4472C4" w:themeColor="accent1"/>
          <w:vertAlign w:val="subscript"/>
        </w:rPr>
        <w:t>CCA</w:t>
      </w:r>
      <w:r w:rsidRPr="00C270F1">
        <w:rPr>
          <w:color w:val="4472C4" w:themeColor="accent1"/>
        </w:rPr>
        <w:t xml:space="preserve"> is not a single fixed value in the model but a variable; the value(s) are configured to a relevant setting in each test. </w:t>
      </w:r>
    </w:p>
    <w:p w14:paraId="50A8599D" w14:textId="77777777" w:rsidR="003B37D2" w:rsidRDefault="008250F6" w:rsidP="003B37D2">
      <w:pPr>
        <w:pStyle w:val="ListParagraph"/>
        <w:numPr>
          <w:ilvl w:val="0"/>
          <w:numId w:val="17"/>
        </w:numPr>
        <w:rPr>
          <w:color w:val="4472C4" w:themeColor="accent1"/>
        </w:rPr>
      </w:pPr>
      <w:r w:rsidRPr="003B37D2">
        <w:rPr>
          <w:color w:val="4472C4" w:themeColor="accent1"/>
        </w:rPr>
        <w:t>The specific P</w:t>
      </w:r>
      <w:r w:rsidRPr="003B37D2">
        <w:rPr>
          <w:color w:val="4472C4" w:themeColor="accent1"/>
          <w:vertAlign w:val="subscript"/>
        </w:rPr>
        <w:t>CCA</w:t>
      </w:r>
      <w:r w:rsidRPr="003B37D2">
        <w:rPr>
          <w:color w:val="4472C4" w:themeColor="accent1"/>
        </w:rPr>
        <w:t xml:space="preserve"> values should be defined among cell-specific test parameters in each test case. </w:t>
      </w:r>
    </w:p>
    <w:p w14:paraId="6E3906C5" w14:textId="77777777" w:rsidR="00370F08" w:rsidRDefault="008250F6" w:rsidP="00370F08">
      <w:pPr>
        <w:pStyle w:val="ListParagraph"/>
        <w:numPr>
          <w:ilvl w:val="0"/>
          <w:numId w:val="17"/>
        </w:numPr>
        <w:rPr>
          <w:color w:val="4472C4" w:themeColor="accent1"/>
        </w:rPr>
      </w:pPr>
      <w:r w:rsidRPr="003B37D2">
        <w:rPr>
          <w:color w:val="4472C4" w:themeColor="accent1"/>
        </w:rPr>
        <w:t xml:space="preserve">The CCA model specifies a discrete set of possible values </w:t>
      </w:r>
    </w:p>
    <w:p w14:paraId="4CFFD564" w14:textId="77777777" w:rsidR="00370F08" w:rsidRDefault="008250F6" w:rsidP="00370F08">
      <w:pPr>
        <w:pStyle w:val="ListParagraph"/>
        <w:numPr>
          <w:ilvl w:val="1"/>
          <w:numId w:val="17"/>
        </w:numPr>
        <w:rPr>
          <w:color w:val="4472C4" w:themeColor="accent1"/>
        </w:rPr>
      </w:pPr>
      <w:r w:rsidRPr="00370F08">
        <w:rPr>
          <w:color w:val="4472C4" w:themeColor="accent1"/>
        </w:rPr>
        <w:t>One or more specific values from the set are chosen in each test</w:t>
      </w:r>
    </w:p>
    <w:p w14:paraId="404262DC" w14:textId="77777777" w:rsidR="00C13187" w:rsidRDefault="008250F6" w:rsidP="00C13187">
      <w:pPr>
        <w:pStyle w:val="ListParagraph"/>
        <w:numPr>
          <w:ilvl w:val="1"/>
          <w:numId w:val="17"/>
        </w:numPr>
        <w:rPr>
          <w:color w:val="4472C4" w:themeColor="accent1"/>
        </w:rPr>
      </w:pPr>
      <w:r w:rsidRPr="00370F08">
        <w:rPr>
          <w:color w:val="4472C4" w:themeColor="accent1"/>
        </w:rPr>
        <w:t xml:space="preserve">One value can be chosen as a default one and will apply to most of test cases </w:t>
      </w:r>
    </w:p>
    <w:p w14:paraId="28D0D19D" w14:textId="77777777" w:rsidR="00C13187" w:rsidRDefault="008250F6" w:rsidP="00C13187">
      <w:pPr>
        <w:pStyle w:val="ListParagraph"/>
        <w:numPr>
          <w:ilvl w:val="0"/>
          <w:numId w:val="17"/>
        </w:numPr>
        <w:rPr>
          <w:color w:val="4472C4" w:themeColor="accent1"/>
        </w:rPr>
      </w:pPr>
      <w:r w:rsidRPr="00C13187">
        <w:rPr>
          <w:color w:val="4472C4" w:themeColor="accent1"/>
        </w:rPr>
        <w:t xml:space="preserve">The set of values </w:t>
      </w:r>
    </w:p>
    <w:p w14:paraId="5618403F" w14:textId="68B814E8" w:rsidR="00C13187" w:rsidRDefault="008250F6" w:rsidP="00C13187">
      <w:pPr>
        <w:pStyle w:val="ListParagraph"/>
        <w:numPr>
          <w:ilvl w:val="1"/>
          <w:numId w:val="17"/>
        </w:numPr>
        <w:rPr>
          <w:color w:val="4472C4" w:themeColor="accent1"/>
        </w:rPr>
      </w:pPr>
      <w:r w:rsidRPr="00C13187">
        <w:rPr>
          <w:color w:val="4472C4" w:themeColor="accent1"/>
        </w:rPr>
        <w:t>{0%, 25%, 50%, 75%, 100%}</w:t>
      </w:r>
    </w:p>
    <w:p w14:paraId="55EAE4D3" w14:textId="3AD3C7CB" w:rsidR="008250F6" w:rsidRPr="00C13187" w:rsidRDefault="008250F6" w:rsidP="00C13187">
      <w:pPr>
        <w:pStyle w:val="ListParagraph"/>
        <w:numPr>
          <w:ilvl w:val="1"/>
          <w:numId w:val="17"/>
        </w:numPr>
        <w:rPr>
          <w:color w:val="4472C4" w:themeColor="accent1"/>
        </w:rPr>
      </w:pPr>
      <w:r w:rsidRPr="00C13187">
        <w:rPr>
          <w:color w:val="4472C4" w:themeColor="accent1"/>
        </w:rPr>
        <w:t xml:space="preserve">Other options are not </w:t>
      </w:r>
      <w:r w:rsidR="00BD4834" w:rsidRPr="00C13187">
        <w:rPr>
          <w:color w:val="4472C4" w:themeColor="accent1"/>
        </w:rPr>
        <w:t>precluded.</w:t>
      </w:r>
    </w:p>
    <w:p w14:paraId="1CF7F735" w14:textId="77777777" w:rsidR="00CF04C9" w:rsidRPr="00520656" w:rsidRDefault="00CF04C9" w:rsidP="00520656">
      <w:pPr>
        <w:rPr>
          <w:color w:val="4472C4" w:themeColor="accent1"/>
        </w:rPr>
      </w:pPr>
    </w:p>
    <w:p w14:paraId="0AFF40B7" w14:textId="3A35F108" w:rsidR="00DA3E79" w:rsidRPr="00E056A9" w:rsidRDefault="00DA3E79" w:rsidP="00DA3E79">
      <w:pPr>
        <w:rPr>
          <w:b/>
          <w:bCs/>
          <w:u w:val="single"/>
        </w:rPr>
      </w:pPr>
      <w:r w:rsidRPr="00E056A9">
        <w:rPr>
          <w:b/>
          <w:bCs/>
          <w:u w:val="single"/>
        </w:rPr>
        <w:t xml:space="preserve">DL </w:t>
      </w:r>
      <w:r w:rsidR="00B856D1">
        <w:rPr>
          <w:b/>
          <w:bCs/>
          <w:u w:val="single"/>
        </w:rPr>
        <w:t>CCA</w:t>
      </w:r>
      <w:r w:rsidR="00B856D1" w:rsidRPr="00E056A9">
        <w:rPr>
          <w:b/>
          <w:bCs/>
          <w:u w:val="single"/>
        </w:rPr>
        <w:t xml:space="preserve"> </w:t>
      </w:r>
      <w:r w:rsidRPr="00E056A9">
        <w:rPr>
          <w:b/>
          <w:bCs/>
          <w:u w:val="single"/>
        </w:rPr>
        <w:t>model</w:t>
      </w:r>
      <w:r w:rsidR="00C26FDF" w:rsidRPr="00E056A9">
        <w:rPr>
          <w:b/>
          <w:bCs/>
          <w:u w:val="single"/>
        </w:rPr>
        <w:t>s</w:t>
      </w:r>
      <w:r w:rsidRPr="00E056A9">
        <w:rPr>
          <w:b/>
          <w:bCs/>
          <w:u w:val="single"/>
        </w:rPr>
        <w:t xml:space="preserve"> parameter variation</w:t>
      </w:r>
    </w:p>
    <w:p w14:paraId="2474EA8E" w14:textId="1771D86A" w:rsidR="00EA783A" w:rsidRPr="00445ABF" w:rsidRDefault="00EA783A" w:rsidP="00150998">
      <w:pPr>
        <w:rPr>
          <w:lang w:eastAsia="zh-CN"/>
        </w:rPr>
      </w:pPr>
      <w:r w:rsidRPr="00445ABF">
        <w:rPr>
          <w:rFonts w:eastAsiaTheme="minorEastAsia"/>
          <w:i/>
          <w:lang w:eastAsia="zh-CN"/>
        </w:rPr>
        <w:t>Candidate options:</w:t>
      </w:r>
      <w:r w:rsidRPr="00445ABF">
        <w:rPr>
          <w:lang w:eastAsia="zh-CN"/>
        </w:rPr>
        <w:t xml:space="preserve"> </w:t>
      </w:r>
    </w:p>
    <w:p w14:paraId="4CB78812" w14:textId="72443559" w:rsidR="003C7C47" w:rsidRDefault="003C7C47" w:rsidP="003C7C47">
      <w:pPr>
        <w:pStyle w:val="ListParagraph"/>
        <w:numPr>
          <w:ilvl w:val="0"/>
          <w:numId w:val="18"/>
        </w:numPr>
        <w:overflowPunct w:val="0"/>
        <w:autoSpaceDE w:val="0"/>
        <w:autoSpaceDN w:val="0"/>
        <w:adjustRightInd w:val="0"/>
        <w:spacing w:before="120" w:after="120" w:line="259" w:lineRule="auto"/>
        <w:contextualSpacing w:val="0"/>
        <w:textAlignment w:val="baseline"/>
        <w:rPr>
          <w:rFonts w:eastAsia="Yu Mincho"/>
        </w:rPr>
      </w:pPr>
      <w:r w:rsidRPr="003E3439">
        <w:rPr>
          <w:rFonts w:eastAsia="Yu Mincho"/>
        </w:rPr>
        <w:t xml:space="preserve">Option </w:t>
      </w:r>
      <w:r w:rsidR="00301CF9">
        <w:rPr>
          <w:rFonts w:eastAsia="Yu Mincho"/>
        </w:rPr>
        <w:t>1</w:t>
      </w:r>
      <w:r w:rsidRPr="003E3439">
        <w:rPr>
          <w:rFonts w:eastAsia="Yu Mincho"/>
        </w:rPr>
        <w:t>: As a baseline approach, DL LBT model parameters are kept constant during a test. In selected test cases parameters may be changed if necessity is identified</w:t>
      </w:r>
      <w:r>
        <w:rPr>
          <w:rFonts w:eastAsia="Yu Mincho"/>
        </w:rPr>
        <w:t xml:space="preserve"> as:</w:t>
      </w:r>
    </w:p>
    <w:p w14:paraId="37EBEDB6" w14:textId="77777777" w:rsidR="003C7C47" w:rsidRPr="003624D1" w:rsidRDefault="003C7C47" w:rsidP="003C7C47">
      <w:pPr>
        <w:pStyle w:val="ListParagraph"/>
        <w:numPr>
          <w:ilvl w:val="1"/>
          <w:numId w:val="18"/>
        </w:numPr>
        <w:overflowPunct w:val="0"/>
        <w:autoSpaceDE w:val="0"/>
        <w:autoSpaceDN w:val="0"/>
        <w:adjustRightInd w:val="0"/>
        <w:ind w:left="1440"/>
        <w:contextualSpacing w:val="0"/>
        <w:textAlignment w:val="baseline"/>
        <w:rPr>
          <w:rFonts w:eastAsia="MS Mincho"/>
          <w:lang w:val="en-US"/>
        </w:rPr>
      </w:pPr>
      <w:r w:rsidRPr="00AD6759">
        <w:rPr>
          <w:rFonts w:eastAsia="Yu Mincho" w:hint="eastAsia"/>
        </w:rPr>
        <w:t>One probability value (per transmitter) applies at any time point during a test; one or more probability values can be configured in the entire test, one value P</w:t>
      </w:r>
      <w:r w:rsidRPr="00AD6759">
        <w:rPr>
          <w:rFonts w:eastAsia="Yu Mincho" w:hint="eastAsia"/>
          <w:vertAlign w:val="subscript"/>
        </w:rPr>
        <w:t>CCA,i</w:t>
      </w:r>
      <w:r w:rsidRPr="00AD6759">
        <w:rPr>
          <w:rFonts w:eastAsia="Yu Mincho" w:hint="eastAsia"/>
        </w:rPr>
        <w:t xml:space="preserve"> per time interval T</w:t>
      </w:r>
      <w:r w:rsidRPr="00AD6759">
        <w:rPr>
          <w:rFonts w:eastAsia="Yu Mincho" w:hint="eastAsia"/>
          <w:vertAlign w:val="subscript"/>
        </w:rPr>
        <w:t>i</w:t>
      </w:r>
      <w:r w:rsidRPr="00AD6759">
        <w:rPr>
          <w:rFonts w:eastAsia="Yu Mincho" w:hint="eastAsia"/>
        </w:rPr>
        <w:t xml:space="preserve"> where i</w:t>
      </w:r>
      <w:r w:rsidRPr="00AD6759">
        <w:rPr>
          <w:rFonts w:eastAsia="Yu Mincho" w:hint="eastAsia"/>
        </w:rPr>
        <w:t>≥</w:t>
      </w:r>
      <w:r w:rsidRPr="00AD6759">
        <w:rPr>
          <w:rFonts w:eastAsia="Yu Mincho" w:hint="eastAsia"/>
        </w:rPr>
        <w:t xml:space="preserve">1 and the multiple time intervals (when i&gt;1) do not overlap </w:t>
      </w:r>
      <w:r w:rsidRPr="00AD6759">
        <w:rPr>
          <w:rFonts w:eastAsia="Yu Mincho"/>
        </w:rPr>
        <w:t>(e.g., P</w:t>
      </w:r>
      <w:r w:rsidRPr="00AD6759">
        <w:rPr>
          <w:rFonts w:eastAsia="Yu Mincho"/>
          <w:vertAlign w:val="subscript"/>
        </w:rPr>
        <w:t>CCA</w:t>
      </w:r>
      <w:r w:rsidRPr="00AD6759">
        <w:rPr>
          <w:rFonts w:eastAsia="Yu Mincho"/>
        </w:rPr>
        <w:t>=1.0 in T1 and P</w:t>
      </w:r>
      <w:r w:rsidRPr="00AD6759">
        <w:rPr>
          <w:rFonts w:eastAsia="Yu Mincho"/>
          <w:vertAlign w:val="subscript"/>
        </w:rPr>
        <w:t>CCA</w:t>
      </w:r>
      <w:r w:rsidRPr="00AD6759">
        <w:rPr>
          <w:rFonts w:eastAsia="Yu Mincho"/>
        </w:rPr>
        <w:t>=0.75 in T2).</w:t>
      </w:r>
    </w:p>
    <w:p w14:paraId="714D5BD3" w14:textId="793C75FE" w:rsidR="00FE1CCE" w:rsidRPr="00FE1CCE" w:rsidRDefault="00FE1CCE" w:rsidP="004D28BD">
      <w:pPr>
        <w:pStyle w:val="ListParagraph"/>
        <w:numPr>
          <w:ilvl w:val="0"/>
          <w:numId w:val="18"/>
        </w:numPr>
        <w:overflowPunct w:val="0"/>
        <w:autoSpaceDE w:val="0"/>
        <w:autoSpaceDN w:val="0"/>
        <w:adjustRightInd w:val="0"/>
        <w:spacing w:before="120" w:after="120" w:line="259" w:lineRule="auto"/>
        <w:contextualSpacing w:val="0"/>
        <w:textAlignment w:val="baseline"/>
        <w:rPr>
          <w:lang w:val="en-US"/>
        </w:rPr>
      </w:pPr>
      <w:r w:rsidRPr="00FE1CCE">
        <w:rPr>
          <w:rFonts w:eastAsia="Yu Mincho"/>
        </w:rPr>
        <w:t xml:space="preserve">Option </w:t>
      </w:r>
      <w:r w:rsidR="00301CF9">
        <w:rPr>
          <w:rFonts w:eastAsia="Yu Mincho"/>
        </w:rPr>
        <w:t>2</w:t>
      </w:r>
      <w:r w:rsidRPr="00FE1CCE">
        <w:rPr>
          <w:rFonts w:eastAsia="Yu Mincho"/>
        </w:rPr>
        <w:t xml:space="preserve">: </w:t>
      </w:r>
      <w:r>
        <w:rPr>
          <w:rFonts w:hint="eastAsia"/>
        </w:rPr>
        <w:t xml:space="preserve">One probability value (per </w:t>
      </w:r>
      <w:r>
        <w:t>TRP</w:t>
      </w:r>
      <w:r>
        <w:rPr>
          <w:rFonts w:hint="eastAsia"/>
        </w:rPr>
        <w:t xml:space="preserve">) </w:t>
      </w:r>
      <w:r>
        <w:t>P</w:t>
      </w:r>
      <w:r w:rsidRPr="00FE1CCE">
        <w:rPr>
          <w:vertAlign w:val="subscript"/>
        </w:rPr>
        <w:t>CCA_DL</w:t>
      </w:r>
      <w:r>
        <w:rPr>
          <w:rFonts w:hint="eastAsia"/>
        </w:rPr>
        <w:t xml:space="preserve"> applies at any time point during a </w:t>
      </w:r>
      <w:r w:rsidR="005B1600">
        <w:t>test.</w:t>
      </w:r>
      <w:r>
        <w:rPr>
          <w:rFonts w:hint="eastAsia"/>
        </w:rPr>
        <w:t xml:space="preserve"> </w:t>
      </w:r>
    </w:p>
    <w:p w14:paraId="3FC89CFF" w14:textId="77777777" w:rsidR="00FE1CCE" w:rsidRDefault="00FE1CCE" w:rsidP="00FE1CCE">
      <w:pPr>
        <w:pStyle w:val="ListParagraph"/>
        <w:numPr>
          <w:ilvl w:val="1"/>
          <w:numId w:val="18"/>
        </w:numPr>
        <w:overflowPunct w:val="0"/>
        <w:autoSpaceDE w:val="0"/>
        <w:autoSpaceDN w:val="0"/>
        <w:adjustRightInd w:val="0"/>
        <w:spacing w:before="120" w:after="120" w:line="259" w:lineRule="auto"/>
        <w:ind w:left="1440"/>
        <w:contextualSpacing w:val="0"/>
        <w:textAlignment w:val="baseline"/>
      </w:pPr>
      <w:r>
        <w:t xml:space="preserve">At least </w:t>
      </w:r>
      <w:r>
        <w:rPr>
          <w:rFonts w:hint="eastAsia"/>
        </w:rPr>
        <w:t xml:space="preserve">one </w:t>
      </w:r>
      <w:r>
        <w:t>probability value is configured per test</w:t>
      </w:r>
    </w:p>
    <w:p w14:paraId="0E3BB97B" w14:textId="74524320" w:rsidR="00FE1CCE" w:rsidRPr="009A481B" w:rsidRDefault="00FE1CCE" w:rsidP="00FE1CCE">
      <w:pPr>
        <w:pStyle w:val="ListParagraph"/>
        <w:numPr>
          <w:ilvl w:val="1"/>
          <w:numId w:val="18"/>
        </w:numPr>
        <w:overflowPunct w:val="0"/>
        <w:autoSpaceDE w:val="0"/>
        <w:autoSpaceDN w:val="0"/>
        <w:adjustRightInd w:val="0"/>
        <w:spacing w:before="120" w:after="120" w:line="259" w:lineRule="auto"/>
        <w:ind w:left="1440"/>
        <w:contextualSpacing w:val="0"/>
        <w:textAlignment w:val="baseline"/>
      </w:pPr>
      <w:r>
        <w:t xml:space="preserve">FFS: more than one </w:t>
      </w:r>
      <w:r>
        <w:rPr>
          <w:rFonts w:hint="eastAsia"/>
        </w:rPr>
        <w:t xml:space="preserve">probability values can be configured in the entire test, </w:t>
      </w:r>
      <w:r>
        <w:t xml:space="preserve">i.e., </w:t>
      </w:r>
      <w:r>
        <w:rPr>
          <w:rFonts w:hint="eastAsia"/>
        </w:rPr>
        <w:t>one value P</w:t>
      </w:r>
      <w:r>
        <w:rPr>
          <w:rFonts w:hint="eastAsia"/>
          <w:vertAlign w:val="subscript"/>
        </w:rPr>
        <w:t>CCA</w:t>
      </w:r>
      <w:r>
        <w:rPr>
          <w:vertAlign w:val="subscript"/>
        </w:rPr>
        <w:t>_DL</w:t>
      </w:r>
      <w:r>
        <w:rPr>
          <w:rFonts w:hint="eastAsia"/>
        </w:rPr>
        <w:t xml:space="preserve"> per time interval T</w:t>
      </w:r>
      <w:r>
        <w:rPr>
          <w:rFonts w:hint="eastAsia"/>
          <w:vertAlign w:val="subscript"/>
        </w:rPr>
        <w:t>i</w:t>
      </w:r>
      <w:r>
        <w:rPr>
          <w:rFonts w:hint="eastAsia"/>
        </w:rPr>
        <w:t xml:space="preserve"> where i</w:t>
      </w:r>
      <w:r>
        <w:rPr>
          <w:rFonts w:hint="eastAsia"/>
        </w:rPr>
        <w:t>≥</w:t>
      </w:r>
      <w:r>
        <w:rPr>
          <w:rFonts w:hint="eastAsia"/>
        </w:rPr>
        <w:t xml:space="preserve">1 and the multiple time intervals (when i&gt;1) do not overlap </w:t>
      </w:r>
      <w:r>
        <w:t>(e.g., P</w:t>
      </w:r>
      <w:r>
        <w:rPr>
          <w:vertAlign w:val="subscript"/>
        </w:rPr>
        <w:t>CCA_DL</w:t>
      </w:r>
      <w:r>
        <w:t>=1.0 in T1 and P</w:t>
      </w:r>
      <w:r>
        <w:rPr>
          <w:vertAlign w:val="subscript"/>
        </w:rPr>
        <w:t>CCA_DL</w:t>
      </w:r>
      <w:r>
        <w:t>=0.75 in T2).</w:t>
      </w:r>
    </w:p>
    <w:p w14:paraId="180C2812" w14:textId="77777777" w:rsidR="00C0576F" w:rsidRPr="00C13187" w:rsidRDefault="00C0576F" w:rsidP="00C0576F">
      <w:pPr>
        <w:pStyle w:val="ListParagraph"/>
        <w:overflowPunct w:val="0"/>
        <w:autoSpaceDE w:val="0"/>
        <w:autoSpaceDN w:val="0"/>
        <w:adjustRightInd w:val="0"/>
        <w:spacing w:before="120" w:after="120" w:line="259" w:lineRule="auto"/>
        <w:ind w:left="360"/>
        <w:contextualSpacing w:val="0"/>
        <w:textAlignment w:val="baseline"/>
        <w:rPr>
          <w:b/>
          <w:bCs/>
          <w:color w:val="4472C4" w:themeColor="accent1"/>
        </w:rPr>
      </w:pPr>
    </w:p>
    <w:p w14:paraId="30B75992" w14:textId="0AD7ABF4" w:rsidR="00D714F2" w:rsidRPr="00D714F2" w:rsidRDefault="00D714F2" w:rsidP="00D714F2">
      <w:pPr>
        <w:rPr>
          <w:b/>
          <w:bCs/>
          <w:color w:val="4472C4" w:themeColor="accent1"/>
        </w:rPr>
      </w:pPr>
      <w:r w:rsidRPr="00E056A9">
        <w:rPr>
          <w:b/>
          <w:bCs/>
          <w:color w:val="4472C4" w:themeColor="accent1"/>
          <w:u w:val="single"/>
        </w:rPr>
        <w:t xml:space="preserve">DL </w:t>
      </w:r>
      <w:r w:rsidR="00B856D1">
        <w:rPr>
          <w:b/>
          <w:bCs/>
          <w:color w:val="4472C4" w:themeColor="accent1"/>
          <w:u w:val="single"/>
        </w:rPr>
        <w:t>CCA</w:t>
      </w:r>
      <w:r w:rsidR="00B856D1" w:rsidRPr="00E056A9">
        <w:rPr>
          <w:b/>
          <w:bCs/>
          <w:color w:val="4472C4" w:themeColor="accent1"/>
          <w:u w:val="single"/>
        </w:rPr>
        <w:t xml:space="preserve"> </w:t>
      </w:r>
      <w:r w:rsidRPr="00E056A9">
        <w:rPr>
          <w:b/>
          <w:bCs/>
          <w:color w:val="4472C4" w:themeColor="accent1"/>
          <w:u w:val="single"/>
        </w:rPr>
        <w:t>model for LBE and FBE operation</w:t>
      </w:r>
    </w:p>
    <w:p w14:paraId="04F3FCB3" w14:textId="2894FE82" w:rsidR="00D714F2" w:rsidRPr="00445ABF" w:rsidRDefault="00D714F2" w:rsidP="00445ABF">
      <w:pPr>
        <w:pStyle w:val="ListParagraph"/>
        <w:numPr>
          <w:ilvl w:val="0"/>
          <w:numId w:val="34"/>
        </w:numPr>
        <w:ind w:left="360"/>
        <w:rPr>
          <w:color w:val="4472C4" w:themeColor="accent1"/>
        </w:rPr>
      </w:pPr>
      <w:r w:rsidRPr="00445ABF">
        <w:rPr>
          <w:color w:val="4472C4" w:themeColor="accent1"/>
        </w:rPr>
        <w:t xml:space="preserve">Define a probability equal to P1 for the transmission of the DRS in the first candidate position. </w:t>
      </w:r>
    </w:p>
    <w:p w14:paraId="1F321D85" w14:textId="0EEC6A8A" w:rsidR="00D714F2" w:rsidRPr="00445ABF" w:rsidRDefault="00D714F2" w:rsidP="00445ABF">
      <w:pPr>
        <w:pStyle w:val="ListParagraph"/>
        <w:numPr>
          <w:ilvl w:val="0"/>
          <w:numId w:val="34"/>
        </w:numPr>
        <w:ind w:left="360"/>
        <w:rPr>
          <w:color w:val="4472C4" w:themeColor="accent1"/>
        </w:rPr>
      </w:pPr>
      <w:r w:rsidRPr="00445ABF">
        <w:rPr>
          <w:color w:val="4472C4" w:themeColor="accent1"/>
        </w:rPr>
        <w:t xml:space="preserve">In case of </w:t>
      </w:r>
      <w:r w:rsidR="00B856D1">
        <w:rPr>
          <w:color w:val="4472C4" w:themeColor="accent1"/>
        </w:rPr>
        <w:t>CCA</w:t>
      </w:r>
      <w:r w:rsidR="00B856D1" w:rsidRPr="00445ABF">
        <w:rPr>
          <w:color w:val="4472C4" w:themeColor="accent1"/>
        </w:rPr>
        <w:t xml:space="preserve"> </w:t>
      </w:r>
      <w:r w:rsidRPr="00445ABF">
        <w:rPr>
          <w:color w:val="4472C4" w:themeColor="accent1"/>
        </w:rPr>
        <w:t>failure for transmission in the first candidate position, define a probability equal to P2 for the transmission in the second candidate position for a given SSB index.</w:t>
      </w:r>
    </w:p>
    <w:p w14:paraId="60A33D86" w14:textId="542A9F34" w:rsidR="00D714F2" w:rsidRPr="00886371" w:rsidRDefault="00D714F2" w:rsidP="00886371">
      <w:pPr>
        <w:rPr>
          <w:color w:val="4472C4" w:themeColor="accent1"/>
        </w:rPr>
      </w:pPr>
      <w:r w:rsidRPr="00886371">
        <w:rPr>
          <w:color w:val="4472C4" w:themeColor="accent1"/>
        </w:rPr>
        <w:t>Different probabilities can be used for LBE and FBE operation</w:t>
      </w:r>
    </w:p>
    <w:p w14:paraId="717C1F15" w14:textId="1EBFDAC5" w:rsidR="00D714F2" w:rsidRDefault="00D714F2" w:rsidP="00445ABF">
      <w:pPr>
        <w:rPr>
          <w:color w:val="4472C4" w:themeColor="accent1"/>
          <w:szCs w:val="24"/>
          <w:lang w:eastAsia="zh-CN"/>
        </w:rPr>
      </w:pPr>
      <w:r w:rsidRPr="00D714F2">
        <w:rPr>
          <w:color w:val="4472C4" w:themeColor="accent1"/>
          <w:szCs w:val="24"/>
          <w:lang w:eastAsia="zh-CN"/>
        </w:rPr>
        <w:t xml:space="preserve">Note: </w:t>
      </w:r>
      <w:r w:rsidR="003B033E">
        <w:rPr>
          <w:color w:val="4472C4" w:themeColor="accent1"/>
          <w:szCs w:val="24"/>
          <w:lang w:eastAsia="zh-CN"/>
        </w:rPr>
        <w:t>I</w:t>
      </w:r>
      <w:r w:rsidR="00051CAF">
        <w:rPr>
          <w:color w:val="4472C4" w:themeColor="accent1"/>
          <w:szCs w:val="24"/>
          <w:lang w:eastAsia="zh-CN"/>
        </w:rPr>
        <w:t xml:space="preserve">f </w:t>
      </w:r>
      <w:r w:rsidRPr="00D714F2">
        <w:rPr>
          <w:color w:val="4472C4" w:themeColor="accent1"/>
          <w:szCs w:val="24"/>
          <w:lang w:eastAsia="zh-CN"/>
        </w:rPr>
        <w:t xml:space="preserve">significant issues with this model are identified then the model with independent probabilities for </w:t>
      </w:r>
      <w:r w:rsidR="00B856D1">
        <w:rPr>
          <w:color w:val="4472C4" w:themeColor="accent1"/>
          <w:szCs w:val="24"/>
          <w:lang w:eastAsia="zh-CN"/>
        </w:rPr>
        <w:t>CCA</w:t>
      </w:r>
      <w:r w:rsidR="00B856D1" w:rsidRPr="00D714F2">
        <w:rPr>
          <w:color w:val="4472C4" w:themeColor="accent1"/>
          <w:szCs w:val="24"/>
          <w:lang w:eastAsia="zh-CN"/>
        </w:rPr>
        <w:t xml:space="preserve"> </w:t>
      </w:r>
      <w:r w:rsidRPr="00D714F2">
        <w:rPr>
          <w:color w:val="4472C4" w:themeColor="accent1"/>
          <w:szCs w:val="24"/>
          <w:lang w:eastAsia="zh-CN"/>
        </w:rPr>
        <w:t>failure can be considered</w:t>
      </w:r>
    </w:p>
    <w:p w14:paraId="0D623DE6" w14:textId="77777777" w:rsidR="0018155D" w:rsidRPr="00D714F2" w:rsidRDefault="0018155D" w:rsidP="00051CAF">
      <w:pPr>
        <w:ind w:left="708"/>
        <w:rPr>
          <w:color w:val="4472C4" w:themeColor="accent1"/>
          <w:szCs w:val="24"/>
          <w:lang w:eastAsia="zh-CN"/>
        </w:rPr>
      </w:pPr>
    </w:p>
    <w:p w14:paraId="22607956" w14:textId="42AB6DF8" w:rsidR="0018155D" w:rsidRPr="00E056A9" w:rsidRDefault="008D298B" w:rsidP="0018155D">
      <w:pPr>
        <w:rPr>
          <w:b/>
          <w:bCs/>
          <w:u w:val="single"/>
        </w:rPr>
      </w:pPr>
      <w:r w:rsidRPr="00E056A9">
        <w:rPr>
          <w:b/>
          <w:bCs/>
          <w:u w:val="single"/>
        </w:rPr>
        <w:t>D</w:t>
      </w:r>
      <w:r w:rsidR="009F2B26" w:rsidRPr="00E056A9">
        <w:rPr>
          <w:b/>
          <w:bCs/>
          <w:u w:val="single"/>
        </w:rPr>
        <w:t>efinition of P1 and P2</w:t>
      </w:r>
      <w:r w:rsidR="00F46E93" w:rsidRPr="00E056A9">
        <w:rPr>
          <w:b/>
          <w:bCs/>
          <w:u w:val="single"/>
        </w:rPr>
        <w:t xml:space="preserve"> in DL LBE model</w:t>
      </w:r>
    </w:p>
    <w:p w14:paraId="6A1B93CF" w14:textId="15933C11" w:rsidR="0018155D" w:rsidRPr="00AE1F86" w:rsidRDefault="002D48D7" w:rsidP="00AE1F86">
      <w:pPr>
        <w:spacing w:after="0"/>
        <w:rPr>
          <w:rFonts w:ascii="Calibri" w:eastAsia="Times New Roman" w:hAnsi="Calibri" w:cs="Calibri"/>
          <w:color w:val="00B050"/>
          <w:sz w:val="22"/>
          <w:szCs w:val="22"/>
          <w:lang w:val="en-US" w:eastAsia="da-DK"/>
        </w:rPr>
      </w:pPr>
      <w:r w:rsidRPr="00B5623B">
        <w:rPr>
          <w:rFonts w:eastAsiaTheme="minorEastAsia"/>
          <w:i/>
          <w:color w:val="00B050"/>
          <w:lang w:eastAsia="zh-CN"/>
        </w:rPr>
        <w:t>Tentative agreements:</w:t>
      </w:r>
    </w:p>
    <w:p w14:paraId="43C2FDFC" w14:textId="5A867401" w:rsidR="00C5187B" w:rsidRDefault="009B419A" w:rsidP="00766931">
      <w:pPr>
        <w:pStyle w:val="ListParagraph"/>
        <w:numPr>
          <w:ilvl w:val="0"/>
          <w:numId w:val="36"/>
        </w:numPr>
        <w:rPr>
          <w:color w:val="00B050"/>
          <w:szCs w:val="20"/>
        </w:rPr>
      </w:pPr>
      <w:r>
        <w:rPr>
          <w:color w:val="00B050"/>
          <w:szCs w:val="20"/>
        </w:rPr>
        <w:t>No need to</w:t>
      </w:r>
      <w:r w:rsidR="00766931" w:rsidRPr="00AE1F86">
        <w:rPr>
          <w:color w:val="00B050"/>
          <w:szCs w:val="20"/>
        </w:rPr>
        <w:t xml:space="preserve"> assume that P1 and P2 is defined to reflect a lower LBT failure rate of NR-U in comparison to LTE-LAA.</w:t>
      </w:r>
    </w:p>
    <w:p w14:paraId="1F11A7C0" w14:textId="115D5F73" w:rsidR="00AE1F86" w:rsidRDefault="00AE1F86" w:rsidP="00AE1F86">
      <w:pPr>
        <w:pStyle w:val="ListParagraph"/>
        <w:ind w:left="360"/>
        <w:rPr>
          <w:color w:val="00B050"/>
          <w:szCs w:val="20"/>
        </w:rPr>
      </w:pPr>
    </w:p>
    <w:p w14:paraId="46238A28" w14:textId="335408EB" w:rsidR="00F136C0" w:rsidRPr="00F136C0" w:rsidRDefault="00F136C0" w:rsidP="00F136C0">
      <w:pPr>
        <w:rPr>
          <w:rFonts w:eastAsiaTheme="minorEastAsia"/>
          <w:i/>
          <w:lang w:eastAsia="zh-CN"/>
        </w:rPr>
      </w:pPr>
      <w:r w:rsidRPr="00886371">
        <w:rPr>
          <w:rFonts w:eastAsiaTheme="minorEastAsia"/>
          <w:i/>
          <w:lang w:eastAsia="zh-CN"/>
        </w:rPr>
        <w:t>Candidate options:</w:t>
      </w:r>
    </w:p>
    <w:p w14:paraId="1B4BD04D" w14:textId="6564586F" w:rsidR="00EE431A" w:rsidRPr="008D0325" w:rsidRDefault="00EE431A" w:rsidP="00AD736C">
      <w:pPr>
        <w:pStyle w:val="ListParagraph"/>
        <w:numPr>
          <w:ilvl w:val="0"/>
          <w:numId w:val="24"/>
        </w:numPr>
        <w:ind w:left="360"/>
      </w:pPr>
      <w:r w:rsidRPr="008D0325">
        <w:t xml:space="preserve">Decide for the </w:t>
      </w:r>
      <w:r w:rsidR="006965CB">
        <w:t xml:space="preserve">default </w:t>
      </w:r>
      <w:r w:rsidRPr="008D0325">
        <w:t xml:space="preserve">probability </w:t>
      </w:r>
      <w:r w:rsidR="006965CB">
        <w:t xml:space="preserve">for most cases </w:t>
      </w:r>
      <w:r w:rsidRPr="008D0325">
        <w:t>among Options 1 and 2:</w:t>
      </w:r>
    </w:p>
    <w:p w14:paraId="4682DEAF" w14:textId="77777777" w:rsidR="00EE431A" w:rsidRPr="0041575E" w:rsidRDefault="00EE431A" w:rsidP="00AD736C">
      <w:pPr>
        <w:pStyle w:val="3GPPNormalText"/>
        <w:numPr>
          <w:ilvl w:val="0"/>
          <w:numId w:val="26"/>
        </w:numPr>
        <w:ind w:left="1080"/>
        <w:rPr>
          <w:sz w:val="20"/>
          <w:szCs w:val="20"/>
          <w:lang w:val="en-GB"/>
        </w:rPr>
      </w:pPr>
      <w:r w:rsidRPr="0041575E">
        <w:rPr>
          <w:sz w:val="20"/>
          <w:szCs w:val="20"/>
          <w:lang w:val="en-GB"/>
        </w:rPr>
        <w:t>Option 1: P1=0.75, P2=0.5</w:t>
      </w:r>
    </w:p>
    <w:p w14:paraId="25A5A8B5" w14:textId="2035916F" w:rsidR="00EE431A" w:rsidRPr="0028419C" w:rsidRDefault="00EE431A" w:rsidP="00AD736C">
      <w:pPr>
        <w:pStyle w:val="3GPPNormalText"/>
        <w:numPr>
          <w:ilvl w:val="1"/>
          <w:numId w:val="24"/>
        </w:numPr>
        <w:ind w:left="1080"/>
        <w:rPr>
          <w:rFonts w:ascii="Calibri" w:eastAsia="Times New Roman" w:hAnsi="Calibri" w:cs="Calibri"/>
          <w:szCs w:val="22"/>
          <w:lang w:val="en-US" w:eastAsia="da-DK"/>
        </w:rPr>
      </w:pPr>
      <w:r>
        <w:rPr>
          <w:sz w:val="20"/>
          <w:szCs w:val="20"/>
          <w:lang w:val="en-GB"/>
        </w:rPr>
        <w:t>Option 2: P1 = P2 = 0.75</w:t>
      </w:r>
    </w:p>
    <w:p w14:paraId="5BB75B36" w14:textId="03B6BE21" w:rsidR="0028419C" w:rsidRDefault="0028419C" w:rsidP="0028419C">
      <w:pPr>
        <w:pStyle w:val="ListParagraph"/>
        <w:numPr>
          <w:ilvl w:val="0"/>
          <w:numId w:val="24"/>
        </w:numPr>
      </w:pPr>
      <w:r>
        <w:t>Other options are not precluded.</w:t>
      </w:r>
    </w:p>
    <w:p w14:paraId="067AEF33" w14:textId="77777777" w:rsidR="00053F70" w:rsidRDefault="00053F70" w:rsidP="00053F70"/>
    <w:p w14:paraId="144B52BA" w14:textId="6F4B77DD" w:rsidR="00FE1CCE" w:rsidRDefault="00FE1CCE" w:rsidP="00053F70">
      <w:pPr>
        <w:rPr>
          <w:rFonts w:eastAsia="Yu Mincho"/>
        </w:rPr>
      </w:pPr>
      <w:r>
        <w:t xml:space="preserve">FFS: </w:t>
      </w:r>
      <w:r w:rsidRPr="00053F70">
        <w:rPr>
          <w:rFonts w:eastAsia="Yu Mincho"/>
        </w:rPr>
        <w:t>whether/</w:t>
      </w:r>
      <w:r w:rsidR="00A442DF" w:rsidRPr="00053F70">
        <w:rPr>
          <w:rFonts w:eastAsia="Yu Mincho"/>
        </w:rPr>
        <w:t xml:space="preserve"> how to handle consecutive unavailable samples.</w:t>
      </w:r>
    </w:p>
    <w:p w14:paraId="3D4257D7" w14:textId="3530A501" w:rsidR="002838CF" w:rsidRDefault="002838CF" w:rsidP="00053F70">
      <w:pPr>
        <w:rPr>
          <w:rFonts w:eastAsia="Yu Mincho"/>
        </w:rPr>
      </w:pPr>
    </w:p>
    <w:p w14:paraId="5E921509" w14:textId="7DC48AEA" w:rsidR="002838CF" w:rsidRPr="0018517E" w:rsidRDefault="002838CF" w:rsidP="0018517E">
      <w:pPr>
        <w:rPr>
          <w:b/>
          <w:bCs/>
          <w:u w:val="single"/>
        </w:rPr>
      </w:pPr>
      <w:r w:rsidRPr="00E056A9">
        <w:rPr>
          <w:b/>
          <w:bCs/>
          <w:u w:val="single"/>
        </w:rPr>
        <w:t>Definition of P</w:t>
      </w:r>
      <w:r w:rsidR="00A115F7">
        <w:rPr>
          <w:b/>
          <w:bCs/>
          <w:u w:val="single"/>
        </w:rPr>
        <w:t xml:space="preserve"> </w:t>
      </w:r>
      <w:r w:rsidRPr="00E056A9">
        <w:rPr>
          <w:b/>
          <w:bCs/>
          <w:u w:val="single"/>
        </w:rPr>
        <w:t xml:space="preserve">in DL </w:t>
      </w:r>
      <w:r w:rsidR="00A115F7">
        <w:rPr>
          <w:b/>
          <w:bCs/>
          <w:u w:val="single"/>
        </w:rPr>
        <w:t>F</w:t>
      </w:r>
      <w:r w:rsidRPr="00E056A9">
        <w:rPr>
          <w:b/>
          <w:bCs/>
          <w:u w:val="single"/>
        </w:rPr>
        <w:t>BE model</w:t>
      </w:r>
    </w:p>
    <w:p w14:paraId="253DDB61" w14:textId="77777777" w:rsidR="002838CF" w:rsidRPr="00F136C0" w:rsidRDefault="002838CF" w:rsidP="002838CF">
      <w:pPr>
        <w:rPr>
          <w:rFonts w:eastAsiaTheme="minorEastAsia"/>
          <w:i/>
          <w:lang w:eastAsia="zh-CN"/>
        </w:rPr>
      </w:pPr>
      <w:r w:rsidRPr="00886371">
        <w:rPr>
          <w:rFonts w:eastAsiaTheme="minorEastAsia"/>
          <w:i/>
          <w:lang w:eastAsia="zh-CN"/>
        </w:rPr>
        <w:t>Candidate options:</w:t>
      </w:r>
    </w:p>
    <w:p w14:paraId="5115DB4C" w14:textId="444AAEE1" w:rsidR="002838CF" w:rsidRPr="008D0325" w:rsidRDefault="002838CF" w:rsidP="002838CF">
      <w:pPr>
        <w:pStyle w:val="ListParagraph"/>
        <w:numPr>
          <w:ilvl w:val="0"/>
          <w:numId w:val="24"/>
        </w:numPr>
        <w:ind w:left="360"/>
      </w:pPr>
      <w:r w:rsidRPr="008D0325">
        <w:t>Decide for the</w:t>
      </w:r>
      <w:r w:rsidR="006900A8">
        <w:t xml:space="preserve"> </w:t>
      </w:r>
      <w:r w:rsidR="006900A8">
        <w:t xml:space="preserve">default </w:t>
      </w:r>
      <w:r w:rsidR="006900A8" w:rsidRPr="008D0325">
        <w:t xml:space="preserve">probability </w:t>
      </w:r>
      <w:r w:rsidR="006900A8">
        <w:t>for most cases</w:t>
      </w:r>
      <w:r w:rsidRPr="008D0325">
        <w:t xml:space="preserve"> among Options 1 and 2:</w:t>
      </w:r>
    </w:p>
    <w:p w14:paraId="3A5B0FE9" w14:textId="39C2F3D7" w:rsidR="00F46C17" w:rsidRPr="00F46C17" w:rsidRDefault="00F46C17" w:rsidP="00F46C17">
      <w:pPr>
        <w:pStyle w:val="3GPPNormalText"/>
        <w:numPr>
          <w:ilvl w:val="0"/>
          <w:numId w:val="26"/>
        </w:numPr>
        <w:ind w:left="1080"/>
        <w:rPr>
          <w:sz w:val="20"/>
          <w:szCs w:val="20"/>
          <w:lang w:val="en-GB"/>
        </w:rPr>
      </w:pPr>
      <w:r w:rsidRPr="00F46C17">
        <w:rPr>
          <w:sz w:val="20"/>
          <w:szCs w:val="20"/>
          <w:lang w:val="en-GB"/>
        </w:rPr>
        <w:t>Option 1: Define P(FBE) = 0.95</w:t>
      </w:r>
    </w:p>
    <w:p w14:paraId="527E1ED5" w14:textId="77777777" w:rsidR="00F46C17" w:rsidRPr="00F46C17" w:rsidRDefault="00F46C17" w:rsidP="00F46C17">
      <w:pPr>
        <w:pStyle w:val="3GPPNormalText"/>
        <w:numPr>
          <w:ilvl w:val="0"/>
          <w:numId w:val="26"/>
        </w:numPr>
        <w:ind w:left="1080"/>
        <w:rPr>
          <w:sz w:val="20"/>
          <w:szCs w:val="20"/>
          <w:lang w:val="en-GB"/>
        </w:rPr>
      </w:pPr>
      <w:r w:rsidRPr="00F46C17">
        <w:rPr>
          <w:sz w:val="20"/>
          <w:szCs w:val="20"/>
          <w:lang w:val="en-GB"/>
        </w:rPr>
        <w:t>Option 2: P(FBE) = 0.9</w:t>
      </w:r>
    </w:p>
    <w:p w14:paraId="1C97585A" w14:textId="77777777" w:rsidR="002838CF" w:rsidRPr="00F46C17" w:rsidRDefault="002838CF" w:rsidP="00F46C17">
      <w:pPr>
        <w:pStyle w:val="3GPPNormalText"/>
        <w:numPr>
          <w:ilvl w:val="0"/>
          <w:numId w:val="26"/>
        </w:numPr>
        <w:ind w:left="1080"/>
        <w:rPr>
          <w:sz w:val="20"/>
          <w:szCs w:val="20"/>
          <w:lang w:val="en-GB"/>
        </w:rPr>
      </w:pPr>
      <w:r w:rsidRPr="00F46C17">
        <w:rPr>
          <w:sz w:val="20"/>
          <w:szCs w:val="20"/>
          <w:lang w:val="en-GB"/>
        </w:rPr>
        <w:t>Other options are not precluded.</w:t>
      </w:r>
    </w:p>
    <w:p w14:paraId="75253CD9" w14:textId="77777777" w:rsidR="002838CF" w:rsidRDefault="002838CF" w:rsidP="002838CF"/>
    <w:p w14:paraId="309C4DF7" w14:textId="77777777" w:rsidR="002838CF" w:rsidRPr="00053F70" w:rsidRDefault="002838CF" w:rsidP="002838CF">
      <w:pPr>
        <w:rPr>
          <w:b/>
          <w:bCs/>
          <w:u w:val="single"/>
        </w:rPr>
      </w:pPr>
      <w:r>
        <w:t xml:space="preserve">FFS: </w:t>
      </w:r>
      <w:r w:rsidRPr="00053F70">
        <w:rPr>
          <w:rFonts w:eastAsia="Yu Mincho"/>
        </w:rPr>
        <w:t>whether/ how to handle consecutive unavailable samples.</w:t>
      </w:r>
    </w:p>
    <w:p w14:paraId="2636DF4C" w14:textId="77777777" w:rsidR="002838CF" w:rsidRPr="00053F70" w:rsidRDefault="002838CF" w:rsidP="00053F70">
      <w:pPr>
        <w:rPr>
          <w:b/>
          <w:bCs/>
          <w:u w:val="single"/>
        </w:rPr>
      </w:pPr>
    </w:p>
    <w:p w14:paraId="77DB104D" w14:textId="77777777" w:rsidR="005D1E21" w:rsidRPr="00791A7E" w:rsidRDefault="005D1E21" w:rsidP="005D1E21">
      <w:pPr>
        <w:pStyle w:val="ListParagraph"/>
        <w:ind w:left="1068"/>
        <w:rPr>
          <w:b/>
          <w:bCs/>
          <w:u w:val="single"/>
        </w:rPr>
      </w:pPr>
    </w:p>
    <w:p w14:paraId="2CBEBCB4" w14:textId="727259D1" w:rsidR="00392047" w:rsidRPr="00E056A9" w:rsidRDefault="00B856D1" w:rsidP="00392047">
      <w:pPr>
        <w:rPr>
          <w:b/>
          <w:bCs/>
          <w:u w:val="single"/>
        </w:rPr>
      </w:pPr>
      <w:r>
        <w:rPr>
          <w:b/>
          <w:bCs/>
          <w:u w:val="single"/>
        </w:rPr>
        <w:t>CCA</w:t>
      </w:r>
      <w:r w:rsidRPr="00E056A9">
        <w:rPr>
          <w:b/>
          <w:bCs/>
          <w:u w:val="single"/>
        </w:rPr>
        <w:t xml:space="preserve"> </w:t>
      </w:r>
      <w:r w:rsidR="00392047" w:rsidRPr="00E056A9">
        <w:rPr>
          <w:b/>
          <w:bCs/>
          <w:u w:val="single"/>
        </w:rPr>
        <w:t>model</w:t>
      </w:r>
      <w:r w:rsidR="002B09C1" w:rsidRPr="00E056A9">
        <w:rPr>
          <w:b/>
          <w:bCs/>
          <w:u w:val="single"/>
        </w:rPr>
        <w:t xml:space="preserve"> probabilities differentiation in FBE and LBE</w:t>
      </w:r>
      <w:r w:rsidR="00803AF4" w:rsidRPr="00E056A9">
        <w:rPr>
          <w:b/>
          <w:bCs/>
          <w:u w:val="single"/>
        </w:rPr>
        <w:t xml:space="preserve"> configuration</w:t>
      </w:r>
    </w:p>
    <w:p w14:paraId="2C5A1CAF" w14:textId="77777777" w:rsidR="00392047" w:rsidRPr="00886371" w:rsidRDefault="00392047" w:rsidP="00392047">
      <w:pPr>
        <w:rPr>
          <w:lang w:eastAsia="zh-CN"/>
        </w:rPr>
      </w:pPr>
      <w:r w:rsidRPr="00886371">
        <w:rPr>
          <w:rFonts w:eastAsiaTheme="minorEastAsia"/>
          <w:i/>
          <w:lang w:eastAsia="zh-CN"/>
        </w:rPr>
        <w:t>Candidate options:</w:t>
      </w:r>
      <w:r w:rsidRPr="00886371">
        <w:rPr>
          <w:lang w:eastAsia="zh-CN"/>
        </w:rPr>
        <w:t xml:space="preserve"> </w:t>
      </w:r>
    </w:p>
    <w:p w14:paraId="6C536699" w14:textId="22832EEF" w:rsidR="00563E92" w:rsidRPr="00563E92" w:rsidRDefault="00563E92" w:rsidP="00563E92">
      <w:pPr>
        <w:rPr>
          <w:szCs w:val="24"/>
          <w:lang w:eastAsia="zh-CN"/>
        </w:rPr>
      </w:pPr>
      <w:r w:rsidRPr="00563E92">
        <w:rPr>
          <w:szCs w:val="24"/>
          <w:lang w:eastAsia="zh-CN"/>
        </w:rPr>
        <w:t>How should the L</w:t>
      </w:r>
      <w:r w:rsidR="004D6345">
        <w:rPr>
          <w:szCs w:val="24"/>
          <w:lang w:eastAsia="zh-CN"/>
        </w:rPr>
        <w:t>BT</w:t>
      </w:r>
      <w:r w:rsidRPr="00563E92">
        <w:rPr>
          <w:szCs w:val="24"/>
          <w:lang w:eastAsia="zh-CN"/>
        </w:rPr>
        <w:t xml:space="preserve"> model probabilities differ amon</w:t>
      </w:r>
      <w:r w:rsidR="004D6345">
        <w:rPr>
          <w:szCs w:val="24"/>
          <w:lang w:eastAsia="zh-CN"/>
        </w:rPr>
        <w:t>g</w:t>
      </w:r>
      <w:r w:rsidRPr="00563E92">
        <w:rPr>
          <w:szCs w:val="24"/>
          <w:lang w:eastAsia="zh-CN"/>
        </w:rPr>
        <w:t xml:space="preserve"> LBE and FBE configurations?</w:t>
      </w:r>
    </w:p>
    <w:p w14:paraId="5693EFA5" w14:textId="5AD938DB" w:rsidR="00563E92" w:rsidRPr="00563E92" w:rsidRDefault="00563E92" w:rsidP="00563E92">
      <w:pPr>
        <w:numPr>
          <w:ilvl w:val="0"/>
          <w:numId w:val="27"/>
        </w:numPr>
        <w:rPr>
          <w:szCs w:val="24"/>
          <w:lang w:eastAsia="zh-CN"/>
        </w:rPr>
      </w:pPr>
      <w:r w:rsidRPr="00563E92">
        <w:rPr>
          <w:szCs w:val="24"/>
          <w:lang w:eastAsia="zh-CN"/>
        </w:rPr>
        <w:t xml:space="preserve">Option 1: </w:t>
      </w:r>
      <w:r w:rsidR="002238A0">
        <w:rPr>
          <w:szCs w:val="24"/>
          <w:lang w:eastAsia="zh-CN"/>
        </w:rPr>
        <w:t>D</w:t>
      </w:r>
      <w:r w:rsidRPr="00563E92">
        <w:rPr>
          <w:szCs w:val="24"/>
          <w:lang w:eastAsia="zh-CN"/>
        </w:rPr>
        <w:t>efine a SSB transmission probability in FBE to be higher than SSB transmission probability in LBE: P(FBE) &gt; P(LBE) = P1 + (1-P1)*P2</w:t>
      </w:r>
    </w:p>
    <w:p w14:paraId="045D74B9" w14:textId="77777777" w:rsidR="00563E92" w:rsidRPr="00563E92" w:rsidRDefault="00563E92" w:rsidP="00563E92">
      <w:pPr>
        <w:numPr>
          <w:ilvl w:val="0"/>
          <w:numId w:val="27"/>
        </w:numPr>
        <w:rPr>
          <w:szCs w:val="24"/>
          <w:lang w:eastAsia="zh-CN"/>
        </w:rPr>
      </w:pPr>
      <w:r w:rsidRPr="00563E92">
        <w:rPr>
          <w:szCs w:val="24"/>
          <w:lang w:eastAsia="zh-CN"/>
        </w:rPr>
        <w:t>Option 2: At least at a low Es/Iot (e.g., Es/Iot&lt;-6 dB), the probability of CCA success is higher for the semi-static channel occupancy compared to that for dynamic channel occupancy:</w:t>
      </w:r>
    </w:p>
    <w:p w14:paraId="10538047" w14:textId="77777777" w:rsidR="00563E92" w:rsidRPr="00563E92" w:rsidRDefault="00563E92" w:rsidP="00563E92">
      <w:pPr>
        <w:numPr>
          <w:ilvl w:val="1"/>
          <w:numId w:val="27"/>
        </w:numPr>
        <w:rPr>
          <w:szCs w:val="24"/>
          <w:lang w:eastAsia="zh-CN"/>
        </w:rPr>
      </w:pPr>
      <w:r w:rsidRPr="00563E92">
        <w:rPr>
          <w:szCs w:val="24"/>
          <w:lang w:eastAsia="zh-CN"/>
        </w:rPr>
        <w:t>P</w:t>
      </w:r>
      <w:r w:rsidRPr="00563E92">
        <w:rPr>
          <w:szCs w:val="24"/>
          <w:vertAlign w:val="subscript"/>
          <w:lang w:eastAsia="zh-CN"/>
        </w:rPr>
        <w:t>CCA,semi-static,i</w:t>
      </w:r>
      <w:r w:rsidRPr="00563E92">
        <w:rPr>
          <w:szCs w:val="24"/>
          <w:lang w:eastAsia="zh-CN"/>
        </w:rPr>
        <w:t xml:space="preserve"> &gt; P</w:t>
      </w:r>
      <w:r w:rsidRPr="00563E92">
        <w:rPr>
          <w:szCs w:val="24"/>
          <w:vertAlign w:val="subscript"/>
          <w:lang w:eastAsia="zh-CN"/>
        </w:rPr>
        <w:t>CCA,dynamic,I</w:t>
      </w:r>
      <w:r w:rsidRPr="00563E92">
        <w:rPr>
          <w:szCs w:val="24"/>
          <w:lang w:eastAsia="zh-CN"/>
        </w:rPr>
        <w:t>, when Es/Iot&lt;X,</w:t>
      </w:r>
    </w:p>
    <w:p w14:paraId="6E6CD791" w14:textId="77777777" w:rsidR="00563E92" w:rsidRPr="00563E92" w:rsidRDefault="00563E92" w:rsidP="00563E92">
      <w:pPr>
        <w:numPr>
          <w:ilvl w:val="1"/>
          <w:numId w:val="27"/>
        </w:numPr>
        <w:rPr>
          <w:szCs w:val="24"/>
          <w:lang w:eastAsia="zh-CN"/>
        </w:rPr>
      </w:pPr>
      <w:r w:rsidRPr="00563E92">
        <w:rPr>
          <w:rFonts w:hint="eastAsia"/>
          <w:szCs w:val="24"/>
          <w:lang w:eastAsia="zh-CN"/>
        </w:rPr>
        <w:t>P</w:t>
      </w:r>
      <w:r w:rsidRPr="00563E92">
        <w:rPr>
          <w:rFonts w:hint="eastAsia"/>
          <w:szCs w:val="24"/>
          <w:vertAlign w:val="subscript"/>
          <w:lang w:eastAsia="zh-CN"/>
        </w:rPr>
        <w:t>CCA,semi-static,i</w:t>
      </w:r>
      <w:r w:rsidRPr="00563E92">
        <w:rPr>
          <w:rFonts w:hint="eastAsia"/>
          <w:szCs w:val="24"/>
          <w:lang w:eastAsia="zh-CN"/>
        </w:rPr>
        <w:t xml:space="preserve"> = P</w:t>
      </w:r>
      <w:r w:rsidRPr="00563E92">
        <w:rPr>
          <w:rFonts w:hint="eastAsia"/>
          <w:szCs w:val="24"/>
          <w:vertAlign w:val="subscript"/>
          <w:lang w:eastAsia="zh-CN"/>
        </w:rPr>
        <w:t>CCA,dynamic,I</w:t>
      </w:r>
      <w:r w:rsidRPr="00563E92">
        <w:rPr>
          <w:rFonts w:hint="eastAsia"/>
          <w:szCs w:val="24"/>
          <w:lang w:eastAsia="zh-CN"/>
        </w:rPr>
        <w:t>, when Es/Iot</w:t>
      </w:r>
      <w:r w:rsidRPr="00563E92">
        <w:rPr>
          <w:rFonts w:hint="eastAsia"/>
          <w:szCs w:val="24"/>
          <w:lang w:eastAsia="zh-CN"/>
        </w:rPr>
        <w:t>≥</w:t>
      </w:r>
      <w:r w:rsidRPr="00563E92">
        <w:rPr>
          <w:rFonts w:hint="eastAsia"/>
          <w:szCs w:val="24"/>
          <w:lang w:eastAsia="zh-CN"/>
        </w:rPr>
        <w:t>X,</w:t>
      </w:r>
    </w:p>
    <w:p w14:paraId="6096C338" w14:textId="43251725" w:rsidR="00563E92" w:rsidRDefault="00563E92" w:rsidP="00563E92">
      <w:pPr>
        <w:numPr>
          <w:ilvl w:val="1"/>
          <w:numId w:val="27"/>
        </w:numPr>
        <w:rPr>
          <w:szCs w:val="24"/>
          <w:lang w:eastAsia="zh-CN"/>
        </w:rPr>
      </w:pPr>
      <w:r w:rsidRPr="00563E92">
        <w:rPr>
          <w:szCs w:val="24"/>
          <w:lang w:eastAsia="zh-CN"/>
        </w:rPr>
        <w:t>where X=TBD (e.g., X=-6 dB).</w:t>
      </w:r>
    </w:p>
    <w:p w14:paraId="0E9023EF" w14:textId="7A5F2DE2" w:rsidR="00FE1CCE" w:rsidRPr="00D301E0" w:rsidRDefault="00563E92" w:rsidP="00962B7B">
      <w:pPr>
        <w:numPr>
          <w:ilvl w:val="0"/>
          <w:numId w:val="27"/>
        </w:numPr>
        <w:rPr>
          <w:szCs w:val="24"/>
          <w:lang w:eastAsia="zh-CN"/>
        </w:rPr>
      </w:pPr>
      <w:r w:rsidRPr="00962B7B">
        <w:t xml:space="preserve">Option 3: The </w:t>
      </w:r>
      <w:r w:rsidR="00B856D1">
        <w:t>CCA</w:t>
      </w:r>
      <w:r w:rsidR="00B856D1" w:rsidRPr="00962B7B">
        <w:t xml:space="preserve"> </w:t>
      </w:r>
      <w:r w:rsidRPr="00962B7B">
        <w:t>model probabilities should not be defined comparing the probabilities from FBE and LBE as a working assumption.</w:t>
      </w:r>
    </w:p>
    <w:p w14:paraId="5A48F10D" w14:textId="77777777" w:rsidR="00D301E0" w:rsidRDefault="00D301E0" w:rsidP="00D301E0">
      <w:pPr>
        <w:pStyle w:val="ListParagraph"/>
        <w:numPr>
          <w:ilvl w:val="0"/>
          <w:numId w:val="27"/>
        </w:numPr>
        <w:overflowPunct w:val="0"/>
        <w:autoSpaceDE w:val="0"/>
        <w:autoSpaceDN w:val="0"/>
        <w:adjustRightInd w:val="0"/>
        <w:spacing w:before="120" w:after="120" w:line="259" w:lineRule="auto"/>
        <w:contextualSpacing w:val="0"/>
        <w:textAlignment w:val="baseline"/>
      </w:pPr>
      <w:r>
        <w:t>Option 4: The model is generic. The probability configuration in the tests (but not in the model) may be different for dynamic and semi-static channel access modes, if there is a need for two tests and the signal conditions are low in the test, otherwise they can be the same.</w:t>
      </w:r>
    </w:p>
    <w:p w14:paraId="563A5CAC" w14:textId="7E213061" w:rsidR="00335FBB" w:rsidRDefault="004E338B" w:rsidP="00F40F20">
      <w:pPr>
        <w:rPr>
          <w:b/>
          <w:u w:val="single"/>
          <w:lang w:eastAsia="ko-KR"/>
        </w:rPr>
      </w:pPr>
      <w:r>
        <w:rPr>
          <w:b/>
          <w:u w:val="single"/>
          <w:lang w:eastAsia="ko-KR"/>
        </w:rPr>
        <w:t>DL LBT model when DRX is in use</w:t>
      </w:r>
    </w:p>
    <w:p w14:paraId="4A183D17" w14:textId="77777777" w:rsidR="00F77BB3" w:rsidRPr="00886371" w:rsidRDefault="00F77BB3" w:rsidP="00F77BB3">
      <w:pPr>
        <w:rPr>
          <w:lang w:eastAsia="zh-CN"/>
        </w:rPr>
      </w:pPr>
      <w:r w:rsidRPr="00886371">
        <w:rPr>
          <w:rFonts w:eastAsiaTheme="minorEastAsia"/>
          <w:i/>
          <w:lang w:eastAsia="zh-CN"/>
        </w:rPr>
        <w:t>Candidate options:</w:t>
      </w:r>
      <w:r w:rsidRPr="00886371">
        <w:rPr>
          <w:lang w:eastAsia="zh-CN"/>
        </w:rPr>
        <w:t xml:space="preserve"> </w:t>
      </w:r>
    </w:p>
    <w:p w14:paraId="3022E265" w14:textId="77777777" w:rsidR="00F94346" w:rsidRPr="00F94346" w:rsidRDefault="00F94346" w:rsidP="00F94346">
      <w:pPr>
        <w:pStyle w:val="3GPPNormalText"/>
        <w:numPr>
          <w:ilvl w:val="0"/>
          <w:numId w:val="38"/>
        </w:numPr>
        <w:rPr>
          <w:rFonts w:eastAsia="SimSun"/>
          <w:sz w:val="20"/>
          <w:lang w:val="en-GB"/>
        </w:rPr>
      </w:pPr>
      <w:r w:rsidRPr="00F94346">
        <w:rPr>
          <w:rFonts w:eastAsia="SimSun"/>
          <w:sz w:val="20"/>
          <w:lang w:val="en-GB"/>
        </w:rPr>
        <w:t>FFS: For test cases with DRX in use, the LBT can be modelled as either all SMTCs are with available SSBs or all SMTCs are with no SSBs available during one DRX cycle.</w:t>
      </w:r>
    </w:p>
    <w:p w14:paraId="5A49EDC0" w14:textId="45540705" w:rsidR="00C50DA4" w:rsidRDefault="00C50DA4" w:rsidP="00F40F20">
      <w:pPr>
        <w:rPr>
          <w:color w:val="4472C4" w:themeColor="accent1"/>
          <w:lang w:eastAsia="zh-CN"/>
        </w:rPr>
      </w:pPr>
    </w:p>
    <w:p w14:paraId="213262BE" w14:textId="064AF9BA" w:rsidR="00335FBB" w:rsidRPr="00F40F20" w:rsidRDefault="00A32361" w:rsidP="00A32361">
      <w:pPr>
        <w:pStyle w:val="Heading1"/>
        <w:rPr>
          <w:color w:val="4472C4" w:themeColor="accent1"/>
          <w:lang w:eastAsia="zh-CN"/>
        </w:rPr>
      </w:pPr>
      <w:r>
        <w:t>3</w:t>
      </w:r>
      <w:r>
        <w:tab/>
      </w:r>
      <w:r w:rsidR="00FC3E16">
        <w:t>UL</w:t>
      </w:r>
      <w:r w:rsidR="00806080">
        <w:t xml:space="preserve"> </w:t>
      </w:r>
      <w:r w:rsidR="00B856D1">
        <w:t xml:space="preserve">CCA </w:t>
      </w:r>
      <w:r w:rsidR="00806080">
        <w:t>model</w:t>
      </w:r>
      <w:r>
        <w:t xml:space="preserve"> during RRM tests</w:t>
      </w:r>
    </w:p>
    <w:p w14:paraId="468C4A4B" w14:textId="055AFB50" w:rsidR="002E1371" w:rsidRPr="00B5623B" w:rsidRDefault="002E1371" w:rsidP="002E1371">
      <w:pPr>
        <w:rPr>
          <w:b/>
          <w:bCs/>
          <w:color w:val="00B050"/>
          <w:u w:val="single"/>
          <w:lang w:val="en-US"/>
        </w:rPr>
      </w:pPr>
      <w:r w:rsidRPr="00B5623B">
        <w:rPr>
          <w:b/>
          <w:bCs/>
          <w:color w:val="00B050"/>
          <w:u w:val="single"/>
          <w:lang w:val="en-US"/>
        </w:rPr>
        <w:t xml:space="preserve">Need for UL </w:t>
      </w:r>
      <w:r w:rsidR="00B856D1" w:rsidRPr="00B5623B">
        <w:rPr>
          <w:b/>
          <w:bCs/>
          <w:color w:val="00B050"/>
          <w:u w:val="single"/>
          <w:lang w:val="en-US"/>
        </w:rPr>
        <w:t xml:space="preserve">CCA </w:t>
      </w:r>
      <w:r w:rsidRPr="00B5623B">
        <w:rPr>
          <w:b/>
          <w:bCs/>
          <w:color w:val="00B050"/>
          <w:u w:val="single"/>
          <w:lang w:val="en-US"/>
        </w:rPr>
        <w:t>model</w:t>
      </w:r>
    </w:p>
    <w:p w14:paraId="5B8442E2" w14:textId="77777777" w:rsidR="0038132A" w:rsidRPr="00B5623B" w:rsidRDefault="0038132A" w:rsidP="0038132A">
      <w:pPr>
        <w:spacing w:after="0"/>
        <w:rPr>
          <w:rFonts w:ascii="Calibri" w:eastAsia="Times New Roman" w:hAnsi="Calibri" w:cs="Calibri"/>
          <w:color w:val="00B050"/>
          <w:sz w:val="22"/>
          <w:szCs w:val="22"/>
          <w:lang w:val="en-US" w:eastAsia="da-DK"/>
        </w:rPr>
      </w:pPr>
      <w:r w:rsidRPr="00B5623B">
        <w:rPr>
          <w:rFonts w:eastAsiaTheme="minorEastAsia"/>
          <w:i/>
          <w:color w:val="00B050"/>
          <w:lang w:eastAsia="zh-CN"/>
        </w:rPr>
        <w:t>Tentative agreements:</w:t>
      </w:r>
    </w:p>
    <w:p w14:paraId="7C06BDA0" w14:textId="644B217B" w:rsidR="0038132A" w:rsidRPr="00B5623B" w:rsidRDefault="0038132A" w:rsidP="0038132A">
      <w:pPr>
        <w:rPr>
          <w:color w:val="00B050"/>
          <w:highlight w:val="yellow"/>
          <w:lang w:eastAsia="zh-CN"/>
        </w:rPr>
      </w:pPr>
      <w:r w:rsidRPr="00B5623B">
        <w:rPr>
          <w:color w:val="00B050"/>
          <w:lang w:eastAsia="zh-CN"/>
        </w:rPr>
        <w:t>UL CCA model is needed for NR</w:t>
      </w:r>
      <w:r w:rsidR="00E07064">
        <w:rPr>
          <w:color w:val="00B050"/>
          <w:lang w:eastAsia="zh-CN"/>
        </w:rPr>
        <w:t>-U</w:t>
      </w:r>
    </w:p>
    <w:p w14:paraId="1B59A7C2" w14:textId="77777777" w:rsidR="00994C48" w:rsidRDefault="00994C48" w:rsidP="001F3A4D">
      <w:pPr>
        <w:rPr>
          <w:b/>
          <w:bCs/>
          <w:color w:val="4472C4" w:themeColor="accent1"/>
          <w:lang w:val="en-US"/>
        </w:rPr>
      </w:pPr>
    </w:p>
    <w:p w14:paraId="78A76C91" w14:textId="043C5BB0" w:rsidR="001F3A4D" w:rsidRPr="00E056A9" w:rsidRDefault="001F3A4D" w:rsidP="001F3A4D">
      <w:pPr>
        <w:rPr>
          <w:b/>
          <w:bCs/>
          <w:u w:val="single"/>
          <w:lang w:val="en-US"/>
        </w:rPr>
      </w:pPr>
      <w:r w:rsidRPr="00E056A9">
        <w:rPr>
          <w:b/>
          <w:bCs/>
          <w:u w:val="single"/>
          <w:lang w:val="en-US"/>
        </w:rPr>
        <w:t xml:space="preserve">UL </w:t>
      </w:r>
      <w:r w:rsidR="00B856D1">
        <w:rPr>
          <w:b/>
          <w:bCs/>
          <w:u w:val="single"/>
          <w:lang w:val="en-US"/>
        </w:rPr>
        <w:t>CCA</w:t>
      </w:r>
      <w:r w:rsidR="00B856D1" w:rsidRPr="00E056A9">
        <w:rPr>
          <w:b/>
          <w:bCs/>
          <w:u w:val="single"/>
          <w:lang w:val="en-US"/>
        </w:rPr>
        <w:t xml:space="preserve"> </w:t>
      </w:r>
      <w:r w:rsidRPr="00E056A9">
        <w:rPr>
          <w:b/>
          <w:bCs/>
          <w:u w:val="single"/>
          <w:lang w:val="en-US"/>
        </w:rPr>
        <w:t>model configuration</w:t>
      </w:r>
    </w:p>
    <w:p w14:paraId="4C9CFB7E" w14:textId="77777777" w:rsidR="00994C48" w:rsidRPr="00EF6F7D" w:rsidRDefault="00994C48" w:rsidP="00994C48">
      <w:pPr>
        <w:rPr>
          <w:rFonts w:eastAsiaTheme="minorEastAsia"/>
          <w:i/>
          <w:lang w:eastAsia="zh-CN"/>
        </w:rPr>
      </w:pPr>
      <w:r w:rsidRPr="00EF6F7D">
        <w:rPr>
          <w:rFonts w:eastAsiaTheme="minorEastAsia"/>
          <w:i/>
          <w:lang w:eastAsia="zh-CN"/>
        </w:rPr>
        <w:t>Candidate options:</w:t>
      </w:r>
    </w:p>
    <w:p w14:paraId="0EC0551E" w14:textId="669E50E5" w:rsidR="00C77739" w:rsidRDefault="00994C48" w:rsidP="00C77739">
      <w:pPr>
        <w:spacing w:after="0"/>
        <w:rPr>
          <w:lang w:eastAsia="zh-CN"/>
        </w:rPr>
      </w:pPr>
      <w:r>
        <w:rPr>
          <w:lang w:eastAsia="zh-CN"/>
        </w:rPr>
        <w:t>Consider if</w:t>
      </w:r>
      <w:r w:rsidR="00C77739">
        <w:rPr>
          <w:lang w:eastAsia="zh-CN"/>
        </w:rPr>
        <w:t xml:space="preserve"> the following option can be agreed:</w:t>
      </w:r>
    </w:p>
    <w:p w14:paraId="62925B9F" w14:textId="77777777" w:rsidR="00FE1CCE" w:rsidRPr="00696460" w:rsidRDefault="00FE1CCE" w:rsidP="00C77739">
      <w:pPr>
        <w:spacing w:after="0"/>
        <w:rPr>
          <w:lang w:val="en-US" w:eastAsia="zh-CN"/>
        </w:rPr>
      </w:pPr>
    </w:p>
    <w:p w14:paraId="4B592D45" w14:textId="77777777" w:rsidR="00CD793A" w:rsidRPr="00AC2499" w:rsidRDefault="00994C48" w:rsidP="00C77739">
      <w:pPr>
        <w:pStyle w:val="ListParagraph"/>
        <w:numPr>
          <w:ilvl w:val="0"/>
          <w:numId w:val="31"/>
        </w:numPr>
      </w:pPr>
      <w:r w:rsidRPr="00C77739">
        <w:rPr>
          <w:rFonts w:eastAsia="Yu Mincho"/>
        </w:rPr>
        <w:t xml:space="preserve">Option 1: </w:t>
      </w:r>
    </w:p>
    <w:p w14:paraId="372A803E" w14:textId="77777777" w:rsidR="00CD793A" w:rsidRPr="009D535E" w:rsidRDefault="00CD793A" w:rsidP="00AC2499">
      <w:pPr>
        <w:pStyle w:val="ListParagraph"/>
        <w:numPr>
          <w:ilvl w:val="2"/>
          <w:numId w:val="31"/>
        </w:numPr>
        <w:rPr>
          <w:rFonts w:ascii="Calibri" w:eastAsia="Times New Roman" w:hAnsi="Calibri" w:cs="Calibri"/>
          <w:sz w:val="22"/>
          <w:szCs w:val="22"/>
          <w:lang w:val="en-US" w:eastAsia="da-DK"/>
        </w:rPr>
      </w:pPr>
      <w:r w:rsidRPr="009D535E">
        <w:t xml:space="preserve">UL CCA model is not necessary in every test case, but where the requirement depends on UL CCA failures. </w:t>
      </w:r>
    </w:p>
    <w:p w14:paraId="7CC0FD6B" w14:textId="69541343" w:rsidR="00994C48" w:rsidRPr="009D535E" w:rsidRDefault="00994C48" w:rsidP="00AC2499">
      <w:pPr>
        <w:pStyle w:val="ListParagraph"/>
        <w:numPr>
          <w:ilvl w:val="2"/>
          <w:numId w:val="31"/>
        </w:numPr>
      </w:pPr>
      <w:r w:rsidRPr="00C77739">
        <w:rPr>
          <w:rFonts w:eastAsia="Yu Mincho"/>
        </w:rPr>
        <w:t xml:space="preserve">If RAN4 agrees to test UL </w:t>
      </w:r>
      <w:r w:rsidR="00B856D1">
        <w:rPr>
          <w:rFonts w:eastAsia="Yu Mincho"/>
        </w:rPr>
        <w:t>CCA</w:t>
      </w:r>
      <w:r w:rsidR="00B856D1" w:rsidRPr="00C77739">
        <w:rPr>
          <w:rFonts w:eastAsia="Yu Mincho"/>
        </w:rPr>
        <w:t xml:space="preserve"> </w:t>
      </w:r>
      <w:r w:rsidRPr="00C77739">
        <w:rPr>
          <w:rFonts w:eastAsia="Yu Mincho"/>
        </w:rPr>
        <w:t xml:space="preserve">in the RRM tests, an UL </w:t>
      </w:r>
      <w:r w:rsidR="00B856D1">
        <w:rPr>
          <w:rFonts w:eastAsia="Yu Mincho"/>
        </w:rPr>
        <w:t>CCA</w:t>
      </w:r>
      <w:r w:rsidR="00B856D1" w:rsidRPr="00C77739">
        <w:rPr>
          <w:rFonts w:eastAsia="Yu Mincho"/>
        </w:rPr>
        <w:t xml:space="preserve"> </w:t>
      </w:r>
      <w:r w:rsidRPr="00C77739">
        <w:rPr>
          <w:rFonts w:eastAsia="Yu Mincho"/>
        </w:rPr>
        <w:t xml:space="preserve">type configuration needs to be </w:t>
      </w:r>
      <w:r w:rsidRPr="009D535E">
        <w:rPr>
          <w:rFonts w:eastAsia="Yu Mincho"/>
        </w:rPr>
        <w:t>defined.</w:t>
      </w:r>
    </w:p>
    <w:p w14:paraId="0E7C7501" w14:textId="2150C93E" w:rsidR="00CD793A" w:rsidRPr="009D535E" w:rsidRDefault="00CD793A" w:rsidP="00CD793A">
      <w:pPr>
        <w:pStyle w:val="ListParagraph"/>
        <w:numPr>
          <w:ilvl w:val="0"/>
          <w:numId w:val="31"/>
        </w:numPr>
        <w:rPr>
          <w:rFonts w:ascii="Calibri" w:eastAsia="Times New Roman" w:hAnsi="Calibri" w:cs="Calibri"/>
          <w:sz w:val="22"/>
          <w:szCs w:val="22"/>
          <w:lang w:val="en-US" w:eastAsia="da-DK"/>
        </w:rPr>
      </w:pPr>
      <w:r w:rsidRPr="009D535E">
        <w:t xml:space="preserve">Option 2: </w:t>
      </w:r>
    </w:p>
    <w:p w14:paraId="57A15957" w14:textId="64CB9FDC" w:rsidR="00CD793A" w:rsidRPr="009D535E" w:rsidRDefault="00E67F16" w:rsidP="00AC2499">
      <w:pPr>
        <w:pStyle w:val="ListParagraph"/>
        <w:numPr>
          <w:ilvl w:val="2"/>
          <w:numId w:val="31"/>
        </w:numPr>
      </w:pPr>
      <w:r>
        <w:t>C</w:t>
      </w:r>
      <w:r w:rsidR="00CD793A" w:rsidRPr="009D535E">
        <w:t>onfiguration</w:t>
      </w:r>
      <w:r w:rsidR="00C1039C">
        <w:t xml:space="preserve"> of</w:t>
      </w:r>
      <w:r w:rsidR="00CD793A" w:rsidRPr="009D535E">
        <w:t xml:space="preserve"> PCCA_UL=1.0 can be used where the impact of UL CCA is not tested.</w:t>
      </w:r>
    </w:p>
    <w:p w14:paraId="700BC473" w14:textId="60516447" w:rsidR="00CD793A" w:rsidRPr="009D535E" w:rsidRDefault="00CD793A" w:rsidP="00AC2499">
      <w:pPr>
        <w:pStyle w:val="ListParagraph"/>
        <w:numPr>
          <w:ilvl w:val="2"/>
          <w:numId w:val="31"/>
        </w:numPr>
      </w:pPr>
      <w:r w:rsidRPr="009D535E">
        <w:t>Otherwise it can be &lt;1.0.</w:t>
      </w:r>
    </w:p>
    <w:p w14:paraId="60BC0649" w14:textId="77777777" w:rsidR="001F3A4D" w:rsidRDefault="001F3A4D" w:rsidP="001F3A4D">
      <w:pPr>
        <w:rPr>
          <w:b/>
          <w:bCs/>
          <w:color w:val="4472C4" w:themeColor="accent1"/>
          <w:lang w:val="en-US"/>
        </w:rPr>
      </w:pPr>
    </w:p>
    <w:p w14:paraId="7FBC43DC" w14:textId="27EAFDCE" w:rsidR="00A32361" w:rsidRPr="00E056A9" w:rsidRDefault="00547C90" w:rsidP="00F40F20">
      <w:pPr>
        <w:rPr>
          <w:u w:val="single"/>
          <w:lang w:val="en-US"/>
        </w:rPr>
      </w:pPr>
      <w:r w:rsidRPr="00E056A9">
        <w:rPr>
          <w:b/>
          <w:bCs/>
          <w:u w:val="single"/>
          <w:lang w:val="en-US"/>
        </w:rPr>
        <w:t xml:space="preserve">UL </w:t>
      </w:r>
      <w:r w:rsidR="00B856D1">
        <w:rPr>
          <w:b/>
          <w:bCs/>
          <w:u w:val="single"/>
          <w:lang w:val="en-US"/>
        </w:rPr>
        <w:t>CCA</w:t>
      </w:r>
      <w:r w:rsidR="00B856D1" w:rsidRPr="00E056A9">
        <w:rPr>
          <w:b/>
          <w:bCs/>
          <w:u w:val="single"/>
          <w:lang w:val="en-US"/>
        </w:rPr>
        <w:t xml:space="preserve"> </w:t>
      </w:r>
      <w:r w:rsidRPr="00E056A9">
        <w:rPr>
          <w:b/>
          <w:bCs/>
          <w:u w:val="single"/>
          <w:lang w:val="en-US"/>
        </w:rPr>
        <w:t>model</w:t>
      </w:r>
    </w:p>
    <w:p w14:paraId="31ACDB12" w14:textId="77777777" w:rsidR="00C36E16" w:rsidRPr="00B83EC8" w:rsidRDefault="00C36E16" w:rsidP="00C36E16">
      <w:pPr>
        <w:rPr>
          <w:rFonts w:eastAsiaTheme="minorEastAsia"/>
          <w:i/>
          <w:lang w:eastAsia="zh-CN"/>
        </w:rPr>
      </w:pPr>
      <w:r w:rsidRPr="00B83EC8">
        <w:rPr>
          <w:rFonts w:eastAsiaTheme="minorEastAsia"/>
          <w:i/>
          <w:lang w:eastAsia="zh-CN"/>
        </w:rPr>
        <w:t>Candidate options:</w:t>
      </w:r>
    </w:p>
    <w:p w14:paraId="4F5D1562" w14:textId="2413069C" w:rsidR="00C36E16" w:rsidRDefault="00C36E16" w:rsidP="00C36E16">
      <w:pPr>
        <w:spacing w:after="0"/>
        <w:rPr>
          <w:lang w:eastAsia="zh-CN"/>
        </w:rPr>
      </w:pPr>
      <w:r>
        <w:rPr>
          <w:lang w:eastAsia="zh-CN"/>
        </w:rPr>
        <w:t xml:space="preserve">Consider the following options: </w:t>
      </w:r>
    </w:p>
    <w:p w14:paraId="410A3442" w14:textId="7D179801" w:rsidR="00C36E16" w:rsidRPr="00C36E16" w:rsidRDefault="00C36E16" w:rsidP="00956A6F">
      <w:pPr>
        <w:pStyle w:val="ListParagraph"/>
        <w:numPr>
          <w:ilvl w:val="0"/>
          <w:numId w:val="31"/>
        </w:numPr>
      </w:pPr>
      <w:r w:rsidRPr="00C36E16">
        <w:t xml:space="preserve">Option 1 </w:t>
      </w:r>
      <w:r w:rsidR="004C071B">
        <w:t>Define b</w:t>
      </w:r>
      <w:r w:rsidRPr="00C36E16">
        <w:t xml:space="preserve">aseline UL </w:t>
      </w:r>
      <w:r w:rsidR="00B856D1">
        <w:t>CCA</w:t>
      </w:r>
      <w:r w:rsidR="00B856D1" w:rsidRPr="00C36E16">
        <w:t xml:space="preserve"> </w:t>
      </w:r>
      <w:r w:rsidRPr="00C36E16">
        <w:t>model as:</w:t>
      </w:r>
    </w:p>
    <w:p w14:paraId="3F8391C8" w14:textId="3A5B99B2" w:rsidR="00C36E16" w:rsidRPr="00C36E16" w:rsidRDefault="00C36E16" w:rsidP="0028075D">
      <w:pPr>
        <w:pStyle w:val="ListParagraph"/>
        <w:numPr>
          <w:ilvl w:val="2"/>
          <w:numId w:val="31"/>
        </w:numPr>
      </w:pPr>
      <w:r w:rsidRPr="00C36E16">
        <w:t>Use DL FBE model to transmit a OCNG noise pattern</w:t>
      </w:r>
      <w:r w:rsidR="005D1D74">
        <w:t xml:space="preserve"> with CCA</w:t>
      </w:r>
      <w:r w:rsidR="005D1D74" w:rsidRPr="00C36E16">
        <w:t xml:space="preserve"> BW</w:t>
      </w:r>
      <w:r w:rsidRPr="00C36E16">
        <w:t xml:space="preserve"> in one or more of the scheduled/configured UL resource with probability P. </w:t>
      </w:r>
    </w:p>
    <w:p w14:paraId="357C7C46" w14:textId="77777777" w:rsidR="00C36E16" w:rsidRPr="00C36E16" w:rsidRDefault="00C36E16" w:rsidP="00FE2DAC">
      <w:pPr>
        <w:pStyle w:val="ListParagraph"/>
        <w:numPr>
          <w:ilvl w:val="3"/>
          <w:numId w:val="31"/>
        </w:numPr>
      </w:pPr>
      <w:r w:rsidRPr="00C36E16">
        <w:t>P is FFS</w:t>
      </w:r>
    </w:p>
    <w:p w14:paraId="03B86260" w14:textId="6F56DAE2" w:rsidR="00C36E16" w:rsidRPr="00C36E16" w:rsidRDefault="00C36E16" w:rsidP="00FE2DAC">
      <w:pPr>
        <w:pStyle w:val="ListParagraph"/>
        <w:numPr>
          <w:ilvl w:val="2"/>
          <w:numId w:val="31"/>
        </w:numPr>
      </w:pPr>
      <w:r w:rsidRPr="00C36E16">
        <w:t xml:space="preserve">The test equipment keeps a count of the number of UL </w:t>
      </w:r>
      <w:r w:rsidR="00B856D1">
        <w:t>CCA</w:t>
      </w:r>
      <w:r w:rsidR="00B856D1" w:rsidRPr="00C36E16">
        <w:t xml:space="preserve"> </w:t>
      </w:r>
      <w:r w:rsidRPr="00C36E16">
        <w:t>failures it may cause.</w:t>
      </w:r>
    </w:p>
    <w:p w14:paraId="53A2A14A" w14:textId="77777777" w:rsidR="00C36E16" w:rsidRPr="00C36E16" w:rsidRDefault="00C36E16" w:rsidP="00FE2DAC">
      <w:pPr>
        <w:pStyle w:val="ListParagraph"/>
        <w:numPr>
          <w:ilvl w:val="2"/>
          <w:numId w:val="31"/>
        </w:numPr>
      </w:pPr>
      <w:r w:rsidRPr="00C36E16">
        <w:t>When the OCNG signal is transmitted, the test equipment does not monitor the UL resource in which the OCNG is transmitted.</w:t>
      </w:r>
    </w:p>
    <w:p w14:paraId="2112785D" w14:textId="77777777" w:rsidR="00C36E16" w:rsidRPr="00C36E16" w:rsidRDefault="00C36E16" w:rsidP="00FE2DAC">
      <w:pPr>
        <w:pStyle w:val="ListParagraph"/>
        <w:numPr>
          <w:ilvl w:val="2"/>
          <w:numId w:val="31"/>
        </w:numPr>
      </w:pPr>
      <w:r w:rsidRPr="00C36E16">
        <w:t>When the OCNG signal is not transmitted, the test equipment monitors the UL resource for the desired UL signal.</w:t>
      </w:r>
    </w:p>
    <w:p w14:paraId="5CA05183" w14:textId="77777777" w:rsidR="00C36E16" w:rsidRPr="00C36E16" w:rsidRDefault="00C36E16" w:rsidP="00FE2DAC">
      <w:pPr>
        <w:pStyle w:val="ListParagraph"/>
        <w:numPr>
          <w:ilvl w:val="2"/>
          <w:numId w:val="31"/>
        </w:numPr>
      </w:pPr>
      <w:r w:rsidRPr="00C36E16">
        <w:t>Based on whether it receives the signal or not, the test equipment declares the test case pass/fail</w:t>
      </w:r>
    </w:p>
    <w:p w14:paraId="0D64049B" w14:textId="721801B1" w:rsidR="00C36E16" w:rsidRPr="00C36E16" w:rsidRDefault="00C36E16" w:rsidP="00FE2DAC">
      <w:pPr>
        <w:pStyle w:val="ListParagraph"/>
        <w:numPr>
          <w:ilvl w:val="2"/>
          <w:numId w:val="31"/>
        </w:numPr>
      </w:pPr>
      <w:r w:rsidRPr="00C36E16">
        <w:t xml:space="preserve">Consistent UL CCA failures are modelled by means of a low </w:t>
      </w:r>
      <w:r w:rsidR="00B856D1">
        <w:t>CCA</w:t>
      </w:r>
      <w:r w:rsidR="00B856D1" w:rsidRPr="00C36E16">
        <w:t xml:space="preserve"> </w:t>
      </w:r>
      <w:r w:rsidRPr="00C36E16">
        <w:t>success probability.</w:t>
      </w:r>
    </w:p>
    <w:p w14:paraId="51116501" w14:textId="77777777" w:rsidR="00C36E16" w:rsidRDefault="00C36E16" w:rsidP="00FE2DAC">
      <w:pPr>
        <w:pStyle w:val="ListParagraph"/>
        <w:numPr>
          <w:ilvl w:val="0"/>
          <w:numId w:val="31"/>
        </w:numPr>
      </w:pPr>
      <w:r>
        <w:t>Option 2: basic principles:</w:t>
      </w:r>
    </w:p>
    <w:p w14:paraId="235CC822" w14:textId="77777777" w:rsidR="00C36E16" w:rsidRDefault="00C36E16" w:rsidP="00FE2DAC">
      <w:pPr>
        <w:pStyle w:val="ListParagraph"/>
        <w:numPr>
          <w:ilvl w:val="2"/>
          <w:numId w:val="31"/>
        </w:numPr>
      </w:pPr>
      <w:r w:rsidRPr="00C36E16">
        <w:t xml:space="preserve">For UL CCA, the modelling approach is based on a probability PCCA_UL,i of successful access during the corresponding time Ti of the time interval i. </w:t>
      </w:r>
    </w:p>
    <w:p w14:paraId="397681FD" w14:textId="77777777" w:rsidR="00C36E16" w:rsidRPr="00C36E16" w:rsidRDefault="00C36E16" w:rsidP="003465F2">
      <w:pPr>
        <w:pStyle w:val="ListParagraph"/>
        <w:numPr>
          <w:ilvl w:val="2"/>
          <w:numId w:val="31"/>
        </w:numPr>
      </w:pPr>
      <w:r w:rsidRPr="00C36E16">
        <w:t>Prior to each UL transmission burst within a time interval i of the test:</w:t>
      </w:r>
    </w:p>
    <w:p w14:paraId="1265A53F" w14:textId="77777777" w:rsidR="00C36E16" w:rsidRPr="00C36E16" w:rsidRDefault="00C36E16" w:rsidP="00EA5BCD">
      <w:pPr>
        <w:pStyle w:val="ListParagraph"/>
        <w:numPr>
          <w:ilvl w:val="3"/>
          <w:numId w:val="31"/>
        </w:numPr>
      </w:pPr>
      <w:r w:rsidRPr="00C36E16">
        <w:t>Generate a uniform random variable p from the range [0, 1].</w:t>
      </w:r>
    </w:p>
    <w:p w14:paraId="60812FA9" w14:textId="77777777" w:rsidR="00C36E16" w:rsidRPr="00C36E16" w:rsidRDefault="00C36E16" w:rsidP="00EA5BCD">
      <w:pPr>
        <w:pStyle w:val="ListParagraph"/>
        <w:numPr>
          <w:ilvl w:val="3"/>
          <w:numId w:val="31"/>
        </w:numPr>
      </w:pPr>
      <w:r w:rsidRPr="00C36E16">
        <w:t>If p&lt;PCCA_UL,i, then the energy generated by the test system in the corresponding portion of UL slot is equal to or below the energy detection threshold [TBD]; otherwise the energy generated by the test system in the portion of UL slot is above the energy detection threshold [TBD].</w:t>
      </w:r>
    </w:p>
    <w:p w14:paraId="570E5510" w14:textId="77777777" w:rsidR="00C36E16" w:rsidRDefault="00C36E16" w:rsidP="00D0580E">
      <w:pPr>
        <w:pStyle w:val="ListParagraph"/>
        <w:numPr>
          <w:ilvl w:val="2"/>
          <w:numId w:val="31"/>
        </w:numPr>
      </w:pPr>
      <w:r w:rsidRPr="00C36E16">
        <w:t>Consistent UL CCA failures are modelled by means of a low PCCA_UL,i (e.g., 0%) during the relevant time interval Ti within the test.</w:t>
      </w:r>
    </w:p>
    <w:p w14:paraId="5BE22B84" w14:textId="77777777" w:rsidR="00C36E16" w:rsidRPr="00C36E16" w:rsidRDefault="00C36E16" w:rsidP="00D0580E">
      <w:pPr>
        <w:pStyle w:val="ListParagraph"/>
        <w:numPr>
          <w:ilvl w:val="2"/>
          <w:numId w:val="31"/>
        </w:numPr>
      </w:pPr>
      <w:r w:rsidRPr="00C36E16">
        <w:t>In the same time interval i, PCCA_UL,I and PCCA_DL,i can have different values.</w:t>
      </w:r>
    </w:p>
    <w:p w14:paraId="045D0F27" w14:textId="77777777" w:rsidR="00CD793A" w:rsidRDefault="00CD793A" w:rsidP="00CD793A">
      <w:pPr>
        <w:pStyle w:val="ListParagraph"/>
        <w:numPr>
          <w:ilvl w:val="0"/>
          <w:numId w:val="32"/>
        </w:numPr>
        <w:overflowPunct w:val="0"/>
        <w:autoSpaceDE w:val="0"/>
        <w:autoSpaceDN w:val="0"/>
        <w:adjustRightInd w:val="0"/>
        <w:spacing w:before="120" w:after="120" w:line="259" w:lineRule="auto"/>
        <w:contextualSpacing w:val="0"/>
        <w:textAlignment w:val="baseline"/>
      </w:pPr>
      <w:r>
        <w:t>Option 3: basic principles:</w:t>
      </w:r>
    </w:p>
    <w:p w14:paraId="011AEC84" w14:textId="77777777" w:rsidR="00CD793A" w:rsidRPr="00171070" w:rsidRDefault="00CD793A" w:rsidP="00CD793A">
      <w:pPr>
        <w:pStyle w:val="ListParagraph"/>
        <w:numPr>
          <w:ilvl w:val="0"/>
          <w:numId w:val="32"/>
        </w:numPr>
        <w:overflowPunct w:val="0"/>
        <w:autoSpaceDE w:val="0"/>
        <w:autoSpaceDN w:val="0"/>
        <w:adjustRightInd w:val="0"/>
        <w:spacing w:before="120" w:after="120" w:line="259" w:lineRule="auto"/>
        <w:ind w:left="1496"/>
        <w:contextualSpacing w:val="0"/>
        <w:textAlignment w:val="baseline"/>
        <w:rPr>
          <w:lang w:eastAsia="x-none"/>
        </w:rPr>
      </w:pPr>
      <w:r w:rsidRPr="00171070">
        <w:rPr>
          <w:lang w:eastAsia="x-none"/>
        </w:rPr>
        <w:t xml:space="preserve">Prior to each UL transmission burst </w:t>
      </w:r>
      <w:r>
        <w:rPr>
          <w:lang w:eastAsia="x-none"/>
        </w:rPr>
        <w:t>in</w:t>
      </w:r>
      <w:r w:rsidRPr="00171070">
        <w:rPr>
          <w:lang w:eastAsia="x-none"/>
        </w:rPr>
        <w:t xml:space="preserve"> the test:</w:t>
      </w:r>
    </w:p>
    <w:p w14:paraId="00F030EA" w14:textId="77777777" w:rsidR="00CD793A" w:rsidRPr="00171070" w:rsidRDefault="00CD793A" w:rsidP="00CD793A">
      <w:pPr>
        <w:pStyle w:val="ListParagraph"/>
        <w:numPr>
          <w:ilvl w:val="0"/>
          <w:numId w:val="35"/>
        </w:numPr>
        <w:spacing w:after="180"/>
        <w:ind w:left="2272"/>
      </w:pPr>
      <w:r w:rsidRPr="00171070">
        <w:t xml:space="preserve">Generate a uniform random variable </w:t>
      </w:r>
      <w:r w:rsidRPr="00171070">
        <w:rPr>
          <w:i/>
          <w:iCs/>
        </w:rPr>
        <w:t>p</w:t>
      </w:r>
      <w:r w:rsidRPr="00171070">
        <w:t xml:space="preserve"> from the range [0, 1].</w:t>
      </w:r>
    </w:p>
    <w:p w14:paraId="199133E3" w14:textId="77777777" w:rsidR="00CD793A" w:rsidRPr="00171070" w:rsidRDefault="00CD793A" w:rsidP="00CD793A">
      <w:pPr>
        <w:pStyle w:val="ListParagraph"/>
        <w:numPr>
          <w:ilvl w:val="0"/>
          <w:numId w:val="35"/>
        </w:numPr>
        <w:spacing w:after="180"/>
        <w:ind w:left="2272"/>
      </w:pPr>
      <w:r w:rsidRPr="00171070">
        <w:t>If p&lt;P</w:t>
      </w:r>
      <w:r w:rsidRPr="00171070">
        <w:rPr>
          <w:vertAlign w:val="subscript"/>
        </w:rPr>
        <w:t>CCA_UL</w:t>
      </w:r>
      <w:r w:rsidRPr="00171070">
        <w:t xml:space="preserve">, then the </w:t>
      </w:r>
      <w:r w:rsidRPr="00171070">
        <w:rPr>
          <w:lang w:eastAsia="x-none"/>
        </w:rPr>
        <w:t xml:space="preserve">energy generated by the test system in the corresponding portion of UL slot is equal to or below the energy detection threshold [TBD]; otherwise </w:t>
      </w:r>
      <w:r w:rsidRPr="00171070">
        <w:t xml:space="preserve">the </w:t>
      </w:r>
      <w:r w:rsidRPr="00171070">
        <w:rPr>
          <w:lang w:eastAsia="x-none"/>
        </w:rPr>
        <w:t>energy generated by the test system in the portion of UL slot is above the energy detection threshold [TBD].</w:t>
      </w:r>
    </w:p>
    <w:p w14:paraId="72805740" w14:textId="77777777" w:rsidR="00CD793A" w:rsidRDefault="00CD793A" w:rsidP="00CD793A">
      <w:pPr>
        <w:pStyle w:val="ListParagraph"/>
        <w:numPr>
          <w:ilvl w:val="0"/>
          <w:numId w:val="32"/>
        </w:numPr>
        <w:overflowPunct w:val="0"/>
        <w:autoSpaceDE w:val="0"/>
        <w:autoSpaceDN w:val="0"/>
        <w:adjustRightInd w:val="0"/>
        <w:spacing w:before="120" w:after="120" w:line="259" w:lineRule="auto"/>
        <w:ind w:left="1496"/>
        <w:contextualSpacing w:val="0"/>
        <w:textAlignment w:val="baseline"/>
      </w:pPr>
      <w:r>
        <w:t>The above steps are repeated for each UL transmission burst in the test.</w:t>
      </w:r>
    </w:p>
    <w:p w14:paraId="40A02441" w14:textId="77777777" w:rsidR="00CD793A" w:rsidRPr="00DD15AC" w:rsidRDefault="00CD793A" w:rsidP="00CD793A">
      <w:pPr>
        <w:pStyle w:val="ListParagraph"/>
        <w:numPr>
          <w:ilvl w:val="0"/>
          <w:numId w:val="32"/>
        </w:numPr>
        <w:overflowPunct w:val="0"/>
        <w:autoSpaceDE w:val="0"/>
        <w:autoSpaceDN w:val="0"/>
        <w:adjustRightInd w:val="0"/>
        <w:spacing w:before="120" w:after="120" w:line="259" w:lineRule="auto"/>
        <w:ind w:left="1496"/>
        <w:contextualSpacing w:val="0"/>
        <w:textAlignment w:val="baseline"/>
      </w:pPr>
      <w:r w:rsidRPr="009A481B">
        <w:rPr>
          <w:rFonts w:eastAsia="MS Mincho"/>
        </w:rPr>
        <w:t>FFS The probability can be different in different time intervals T</w:t>
      </w:r>
      <w:r w:rsidRPr="009A481B">
        <w:rPr>
          <w:rFonts w:eastAsia="MS Mincho"/>
          <w:vertAlign w:val="subscript"/>
        </w:rPr>
        <w:t>i</w:t>
      </w:r>
      <w:r w:rsidRPr="009A481B">
        <w:rPr>
          <w:rFonts w:eastAsia="MS Mincho"/>
        </w:rPr>
        <w:t xml:space="preserve"> during a test case.</w:t>
      </w:r>
    </w:p>
    <w:p w14:paraId="114142CB" w14:textId="77777777" w:rsidR="00A32361" w:rsidRPr="00B67C13" w:rsidRDefault="00A32361" w:rsidP="00F40F20">
      <w:pPr>
        <w:rPr>
          <w:color w:val="00B050"/>
        </w:rPr>
      </w:pPr>
    </w:p>
    <w:p w14:paraId="0EDCA98F" w14:textId="4335255B" w:rsidR="0078641F" w:rsidRPr="00E056A9" w:rsidRDefault="0078641F" w:rsidP="0078641F">
      <w:pPr>
        <w:rPr>
          <w:b/>
          <w:bCs/>
          <w:u w:val="single"/>
        </w:rPr>
      </w:pPr>
      <w:r w:rsidRPr="00E056A9">
        <w:rPr>
          <w:b/>
          <w:bCs/>
          <w:u w:val="single"/>
        </w:rPr>
        <w:t xml:space="preserve">UL </w:t>
      </w:r>
      <w:r w:rsidR="00B856D1">
        <w:rPr>
          <w:b/>
          <w:bCs/>
          <w:u w:val="single"/>
        </w:rPr>
        <w:t>CCA</w:t>
      </w:r>
      <w:r w:rsidR="00B856D1" w:rsidRPr="00E056A9">
        <w:rPr>
          <w:b/>
          <w:bCs/>
          <w:u w:val="single"/>
        </w:rPr>
        <w:t xml:space="preserve"> </w:t>
      </w:r>
      <w:r w:rsidRPr="00E056A9">
        <w:rPr>
          <w:b/>
          <w:bCs/>
          <w:u w:val="single"/>
        </w:rPr>
        <w:t>models parameter variation</w:t>
      </w:r>
    </w:p>
    <w:p w14:paraId="42617DA9" w14:textId="77777777" w:rsidR="0078641F" w:rsidRDefault="0078641F" w:rsidP="0078641F">
      <w:pPr>
        <w:rPr>
          <w:lang w:eastAsia="zh-CN"/>
        </w:rPr>
      </w:pPr>
      <w:r w:rsidRPr="00B83EC8">
        <w:rPr>
          <w:rFonts w:eastAsiaTheme="minorEastAsia"/>
          <w:i/>
          <w:lang w:eastAsia="zh-CN"/>
        </w:rPr>
        <w:t>Candidate options</w:t>
      </w:r>
      <w:r>
        <w:rPr>
          <w:rFonts w:eastAsiaTheme="minorEastAsia"/>
          <w:i/>
          <w:color w:val="0070C0"/>
          <w:lang w:eastAsia="zh-CN"/>
        </w:rPr>
        <w:t>:</w:t>
      </w:r>
      <w:r>
        <w:rPr>
          <w:lang w:eastAsia="zh-CN"/>
        </w:rPr>
        <w:t xml:space="preserve"> </w:t>
      </w:r>
    </w:p>
    <w:p w14:paraId="311E8467" w14:textId="77777777" w:rsidR="0078641F" w:rsidRDefault="0078641F" w:rsidP="0078641F">
      <w:pPr>
        <w:pStyle w:val="ListParagraph"/>
        <w:numPr>
          <w:ilvl w:val="0"/>
          <w:numId w:val="18"/>
        </w:numPr>
        <w:overflowPunct w:val="0"/>
        <w:autoSpaceDE w:val="0"/>
        <w:autoSpaceDN w:val="0"/>
        <w:adjustRightInd w:val="0"/>
        <w:spacing w:before="120" w:after="120" w:line="259" w:lineRule="auto"/>
        <w:contextualSpacing w:val="0"/>
        <w:textAlignment w:val="baseline"/>
      </w:pPr>
      <w:r>
        <w:t xml:space="preserve">Option 1: </w:t>
      </w:r>
      <w:r w:rsidRPr="00D33A1F">
        <w:t>For UL CCA, the modelling approach is based on a probability P</w:t>
      </w:r>
      <w:r w:rsidRPr="00D33A1F">
        <w:rPr>
          <w:vertAlign w:val="subscript"/>
        </w:rPr>
        <w:t>CCA_UL,i</w:t>
      </w:r>
      <w:r w:rsidRPr="00D33A1F">
        <w:t xml:space="preserve"> of successful access during the corresponding time T</w:t>
      </w:r>
      <w:r w:rsidRPr="00D33A1F">
        <w:rPr>
          <w:vertAlign w:val="subscript"/>
        </w:rPr>
        <w:t>i</w:t>
      </w:r>
      <w:r w:rsidRPr="00D33A1F">
        <w:t xml:space="preserve"> of the time interval i.</w:t>
      </w:r>
    </w:p>
    <w:p w14:paraId="0C495F8D" w14:textId="77777777" w:rsidR="00866557" w:rsidRPr="00866557" w:rsidRDefault="0078641F">
      <w:pPr>
        <w:pStyle w:val="ListParagraph"/>
        <w:numPr>
          <w:ilvl w:val="0"/>
          <w:numId w:val="18"/>
        </w:numPr>
        <w:overflowPunct w:val="0"/>
        <w:autoSpaceDE w:val="0"/>
        <w:autoSpaceDN w:val="0"/>
        <w:adjustRightInd w:val="0"/>
        <w:spacing w:before="120" w:after="120" w:line="259" w:lineRule="auto"/>
        <w:contextualSpacing w:val="0"/>
        <w:textAlignment w:val="baseline"/>
        <w:rPr>
          <w:lang w:val="en-US"/>
        </w:rPr>
      </w:pPr>
      <w:r w:rsidRPr="00D33A1F">
        <w:t xml:space="preserve">Option 2: UL </w:t>
      </w:r>
      <w:r w:rsidR="00B856D1">
        <w:t>CCA</w:t>
      </w:r>
      <w:r w:rsidR="00B856D1" w:rsidRPr="00D33A1F">
        <w:t xml:space="preserve"> </w:t>
      </w:r>
      <w:r w:rsidRPr="00D33A1F">
        <w:t>model should be kept constant during a test.</w:t>
      </w:r>
      <w:r w:rsidRPr="00C0576F">
        <w:rPr>
          <w:rFonts w:eastAsia="Yu Mincho"/>
        </w:rPr>
        <w:t xml:space="preserve"> </w:t>
      </w:r>
    </w:p>
    <w:p w14:paraId="52B55E9C" w14:textId="78D7DD15" w:rsidR="00CD793A" w:rsidRPr="00CD793A" w:rsidRDefault="00CD793A" w:rsidP="00866557">
      <w:pPr>
        <w:pStyle w:val="ListParagraph"/>
        <w:numPr>
          <w:ilvl w:val="0"/>
          <w:numId w:val="18"/>
        </w:numPr>
        <w:overflowPunct w:val="0"/>
        <w:autoSpaceDE w:val="0"/>
        <w:autoSpaceDN w:val="0"/>
        <w:adjustRightInd w:val="0"/>
        <w:spacing w:before="120" w:after="120" w:line="259" w:lineRule="auto"/>
        <w:contextualSpacing w:val="0"/>
        <w:textAlignment w:val="baseline"/>
        <w:rPr>
          <w:lang w:val="en-US"/>
        </w:rPr>
      </w:pPr>
      <w:r w:rsidRPr="00CD793A">
        <w:rPr>
          <w:rFonts w:eastAsia="Yu Mincho"/>
        </w:rPr>
        <w:t xml:space="preserve">Option </w:t>
      </w:r>
      <w:r>
        <w:rPr>
          <w:rFonts w:eastAsia="Yu Mincho"/>
        </w:rPr>
        <w:t>3</w:t>
      </w:r>
      <w:r w:rsidRPr="00CD793A">
        <w:rPr>
          <w:rFonts w:eastAsia="Yu Mincho"/>
        </w:rPr>
        <w:t xml:space="preserve">: </w:t>
      </w:r>
      <w:r>
        <w:rPr>
          <w:rFonts w:hint="eastAsia"/>
        </w:rPr>
        <w:t xml:space="preserve">One probability value </w:t>
      </w:r>
      <w:r>
        <w:t>for P</w:t>
      </w:r>
      <w:r w:rsidRPr="00CD793A">
        <w:rPr>
          <w:vertAlign w:val="subscript"/>
        </w:rPr>
        <w:t>CCA_UL</w:t>
      </w:r>
      <w:r>
        <w:t xml:space="preserve"> </w:t>
      </w:r>
      <w:r>
        <w:rPr>
          <w:rFonts w:hint="eastAsia"/>
        </w:rPr>
        <w:t xml:space="preserve">applies at any time point during a test; </w:t>
      </w:r>
    </w:p>
    <w:p w14:paraId="12FB7006" w14:textId="77777777" w:rsidR="00CD793A" w:rsidRDefault="00CD793A" w:rsidP="00CD793A">
      <w:pPr>
        <w:pStyle w:val="ListParagraph"/>
        <w:numPr>
          <w:ilvl w:val="1"/>
          <w:numId w:val="18"/>
        </w:numPr>
        <w:overflowPunct w:val="0"/>
        <w:autoSpaceDE w:val="0"/>
        <w:autoSpaceDN w:val="0"/>
        <w:adjustRightInd w:val="0"/>
        <w:spacing w:before="120" w:after="120" w:line="259" w:lineRule="auto"/>
        <w:ind w:left="1440"/>
        <w:contextualSpacing w:val="0"/>
        <w:textAlignment w:val="baseline"/>
      </w:pPr>
      <w:r>
        <w:t xml:space="preserve">At least </w:t>
      </w:r>
      <w:r>
        <w:rPr>
          <w:rFonts w:hint="eastAsia"/>
        </w:rPr>
        <w:t xml:space="preserve">one </w:t>
      </w:r>
      <w:r>
        <w:t>probability value is configured per test</w:t>
      </w:r>
    </w:p>
    <w:p w14:paraId="5305587E" w14:textId="77777777" w:rsidR="00CD793A" w:rsidRPr="00B1044F" w:rsidRDefault="00CD793A" w:rsidP="00CD793A">
      <w:pPr>
        <w:pStyle w:val="ListParagraph"/>
        <w:numPr>
          <w:ilvl w:val="1"/>
          <w:numId w:val="18"/>
        </w:numPr>
        <w:overflowPunct w:val="0"/>
        <w:autoSpaceDE w:val="0"/>
        <w:autoSpaceDN w:val="0"/>
        <w:adjustRightInd w:val="0"/>
        <w:spacing w:before="120" w:after="120" w:line="259" w:lineRule="auto"/>
        <w:ind w:left="1440"/>
        <w:contextualSpacing w:val="0"/>
        <w:textAlignment w:val="baseline"/>
      </w:pPr>
      <w:r>
        <w:t xml:space="preserve">FFS: more than one </w:t>
      </w:r>
      <w:r>
        <w:rPr>
          <w:rFonts w:hint="eastAsia"/>
        </w:rPr>
        <w:t>probability values can be configured in the entire test, one value P</w:t>
      </w:r>
      <w:r>
        <w:rPr>
          <w:rFonts w:hint="eastAsia"/>
          <w:vertAlign w:val="subscript"/>
        </w:rPr>
        <w:t>CCA</w:t>
      </w:r>
      <w:r>
        <w:rPr>
          <w:vertAlign w:val="subscript"/>
        </w:rPr>
        <w:t>_UL</w:t>
      </w:r>
      <w:r>
        <w:rPr>
          <w:rFonts w:hint="eastAsia"/>
        </w:rPr>
        <w:t xml:space="preserve"> per time interval T</w:t>
      </w:r>
      <w:r>
        <w:rPr>
          <w:rFonts w:hint="eastAsia"/>
          <w:vertAlign w:val="subscript"/>
        </w:rPr>
        <w:t>i</w:t>
      </w:r>
      <w:r>
        <w:rPr>
          <w:rFonts w:hint="eastAsia"/>
        </w:rPr>
        <w:t xml:space="preserve"> where i</w:t>
      </w:r>
      <w:r>
        <w:rPr>
          <w:rFonts w:hint="eastAsia"/>
        </w:rPr>
        <w:t>≥</w:t>
      </w:r>
      <w:r>
        <w:rPr>
          <w:rFonts w:hint="eastAsia"/>
        </w:rPr>
        <w:t xml:space="preserve">1 and the multiple time intervals (when i&gt;1) do not overlap </w:t>
      </w:r>
      <w:r>
        <w:t>(e.g., P</w:t>
      </w:r>
      <w:r>
        <w:rPr>
          <w:vertAlign w:val="subscript"/>
        </w:rPr>
        <w:t>CCA_UL</w:t>
      </w:r>
      <w:r>
        <w:t>=1.0 in T1 and P</w:t>
      </w:r>
      <w:r>
        <w:rPr>
          <w:vertAlign w:val="subscript"/>
        </w:rPr>
        <w:t>CCA_UL</w:t>
      </w:r>
      <w:r>
        <w:t>=0.75 in T2).</w:t>
      </w:r>
    </w:p>
    <w:p w14:paraId="07BA3DAC" w14:textId="77777777" w:rsidR="0078641F" w:rsidRPr="002E0ECC" w:rsidRDefault="0078641F" w:rsidP="00E65645">
      <w:pPr>
        <w:rPr>
          <w:b/>
          <w:bCs/>
          <w:color w:val="4472C4" w:themeColor="accent1"/>
        </w:rPr>
      </w:pPr>
    </w:p>
    <w:p w14:paraId="724F49CC" w14:textId="53A5D2B7" w:rsidR="00E65645" w:rsidRPr="00B5623B" w:rsidRDefault="00E65645" w:rsidP="00E65645">
      <w:pPr>
        <w:rPr>
          <w:color w:val="00B050"/>
          <w:u w:val="single"/>
          <w:lang w:val="en-US"/>
        </w:rPr>
      </w:pPr>
      <w:r w:rsidRPr="00B5623B">
        <w:rPr>
          <w:b/>
          <w:bCs/>
          <w:color w:val="00B050"/>
          <w:u w:val="single"/>
          <w:lang w:val="en-US"/>
        </w:rPr>
        <w:t xml:space="preserve">Consistent UL </w:t>
      </w:r>
      <w:r w:rsidR="00B856D1" w:rsidRPr="00B5623B">
        <w:rPr>
          <w:b/>
          <w:bCs/>
          <w:color w:val="00B050"/>
          <w:u w:val="single"/>
          <w:lang w:val="en-US"/>
        </w:rPr>
        <w:t xml:space="preserve">CCA </w:t>
      </w:r>
      <w:r w:rsidRPr="00B5623B">
        <w:rPr>
          <w:b/>
          <w:bCs/>
          <w:color w:val="00B050"/>
          <w:u w:val="single"/>
          <w:lang w:val="en-US"/>
        </w:rPr>
        <w:t>failures</w:t>
      </w:r>
    </w:p>
    <w:p w14:paraId="1DCA032F" w14:textId="77777777" w:rsidR="00D573A7" w:rsidRPr="00B5623B" w:rsidRDefault="00D573A7" w:rsidP="00D573A7">
      <w:pPr>
        <w:spacing w:after="0"/>
        <w:rPr>
          <w:rFonts w:ascii="Calibri" w:eastAsia="Times New Roman" w:hAnsi="Calibri" w:cs="Calibri"/>
          <w:color w:val="00B050"/>
          <w:sz w:val="22"/>
          <w:szCs w:val="22"/>
          <w:lang w:val="en-US" w:eastAsia="da-DK"/>
        </w:rPr>
      </w:pPr>
      <w:r w:rsidRPr="00B5623B">
        <w:rPr>
          <w:rFonts w:eastAsiaTheme="minorEastAsia"/>
          <w:i/>
          <w:color w:val="00B050"/>
          <w:lang w:eastAsia="zh-CN"/>
        </w:rPr>
        <w:t>Tentative agreements:</w:t>
      </w:r>
    </w:p>
    <w:p w14:paraId="69E8E49C" w14:textId="77777777" w:rsidR="00D573A7" w:rsidRPr="00B5623B" w:rsidRDefault="00D573A7" w:rsidP="00D573A7">
      <w:pPr>
        <w:rPr>
          <w:color w:val="00B050"/>
          <w:szCs w:val="22"/>
        </w:rPr>
      </w:pPr>
      <w:r w:rsidRPr="00B5623B">
        <w:rPr>
          <w:color w:val="00B050"/>
          <w:szCs w:val="22"/>
        </w:rPr>
        <w:t>Consistent UL CCA failures are modelled by means of a low P</w:t>
      </w:r>
      <w:r w:rsidRPr="00B5623B">
        <w:rPr>
          <w:color w:val="00B050"/>
          <w:szCs w:val="22"/>
          <w:vertAlign w:val="subscript"/>
        </w:rPr>
        <w:t>CCA_UL</w:t>
      </w:r>
      <w:r w:rsidRPr="00B5623B">
        <w:rPr>
          <w:color w:val="00B050"/>
          <w:szCs w:val="22"/>
        </w:rPr>
        <w:t xml:space="preserve"> (e.g., 0%). </w:t>
      </w:r>
    </w:p>
    <w:p w14:paraId="269719E7" w14:textId="77777777" w:rsidR="00D573A7" w:rsidRPr="00B5623B" w:rsidRDefault="00D573A7" w:rsidP="00D573A7">
      <w:pPr>
        <w:rPr>
          <w:color w:val="00B050"/>
          <w:szCs w:val="22"/>
        </w:rPr>
      </w:pPr>
      <w:r w:rsidRPr="00B5623B">
        <w:rPr>
          <w:color w:val="00B050"/>
          <w:szCs w:val="22"/>
        </w:rPr>
        <w:t>FFS: List of test cases that need to model consistent UL CCA failures</w:t>
      </w:r>
    </w:p>
    <w:p w14:paraId="5A55DA19" w14:textId="7432CA5A" w:rsidR="00A32361" w:rsidRDefault="006137D3" w:rsidP="00F40F20">
      <w:pPr>
        <w:rPr>
          <w:b/>
          <w:u w:val="single"/>
          <w:lang w:eastAsia="ko-KR"/>
        </w:rPr>
      </w:pPr>
      <w:r>
        <w:rPr>
          <w:b/>
          <w:u w:val="single"/>
          <w:lang w:eastAsia="ko-KR"/>
        </w:rPr>
        <w:t xml:space="preserve">PRACH configuration in test-cases subject to UL </w:t>
      </w:r>
      <w:r w:rsidR="00EA3EC4">
        <w:rPr>
          <w:b/>
          <w:u w:val="single"/>
          <w:lang w:eastAsia="ko-KR"/>
        </w:rPr>
        <w:t>CCA</w:t>
      </w:r>
    </w:p>
    <w:p w14:paraId="4BEA2DB5" w14:textId="7786115A" w:rsidR="0038485A" w:rsidRDefault="0038485A" w:rsidP="00F40F20">
      <w:pPr>
        <w:rPr>
          <w:lang w:eastAsia="ko-KR"/>
        </w:rPr>
      </w:pPr>
      <w:r w:rsidRPr="0038485A">
        <w:rPr>
          <w:lang w:eastAsia="ko-KR"/>
        </w:rPr>
        <w:t xml:space="preserve">FFS: </w:t>
      </w:r>
      <w:r>
        <w:rPr>
          <w:lang w:eastAsia="ko-KR"/>
        </w:rPr>
        <w:t xml:space="preserve">Test equipment to configure preambleReceivedTargetPower for msg1 and msgA-PreambleReceivedTargetPower for msgA to the highest value for UL </w:t>
      </w:r>
      <w:r w:rsidR="00EA3EC4">
        <w:rPr>
          <w:lang w:eastAsia="ko-KR"/>
        </w:rPr>
        <w:t>CCA</w:t>
      </w:r>
      <w:r>
        <w:rPr>
          <w:lang w:eastAsia="ko-KR"/>
        </w:rPr>
        <w:t xml:space="preserve"> test cases.</w:t>
      </w:r>
    </w:p>
    <w:p w14:paraId="24863F34" w14:textId="77777777" w:rsidR="00F21623" w:rsidRDefault="00F21623" w:rsidP="00986377">
      <w:pPr>
        <w:rPr>
          <w:b/>
          <w:u w:val="single"/>
          <w:lang w:eastAsia="ko-KR"/>
        </w:rPr>
      </w:pPr>
    </w:p>
    <w:p w14:paraId="4A908813" w14:textId="5B673D05" w:rsidR="00E33F81" w:rsidRDefault="00E33F81" w:rsidP="00986377">
      <w:pPr>
        <w:rPr>
          <w:b/>
          <w:u w:val="single"/>
          <w:lang w:eastAsia="ko-KR"/>
        </w:rPr>
      </w:pPr>
      <w:r>
        <w:rPr>
          <w:b/>
          <w:u w:val="single"/>
          <w:lang w:eastAsia="ko-KR"/>
        </w:rPr>
        <w:t xml:space="preserve">Test </w:t>
      </w:r>
      <w:r w:rsidR="00F21623">
        <w:rPr>
          <w:b/>
          <w:u w:val="single"/>
          <w:lang w:eastAsia="ko-KR"/>
        </w:rPr>
        <w:t>cases with UL CCA failures</w:t>
      </w:r>
    </w:p>
    <w:p w14:paraId="23B33946" w14:textId="7EDD24F5" w:rsidR="00986377" w:rsidRDefault="00EA3EC4" w:rsidP="00986377">
      <w:pPr>
        <w:rPr>
          <w:lang w:eastAsia="ko-KR"/>
        </w:rPr>
      </w:pPr>
      <w:r w:rsidRPr="0038485A">
        <w:rPr>
          <w:lang w:eastAsia="ko-KR"/>
        </w:rPr>
        <w:t xml:space="preserve">FFS: </w:t>
      </w:r>
      <w:r w:rsidR="00986377" w:rsidRPr="005A14F7">
        <w:rPr>
          <w:lang w:eastAsia="ko-KR"/>
        </w:rPr>
        <w:t>Which test cases should include additional delay in acquiring PRACH resource due to UL LBT failures</w:t>
      </w:r>
    </w:p>
    <w:p w14:paraId="16DA1525" w14:textId="77777777" w:rsidR="00EE6849" w:rsidRDefault="00EE6849" w:rsidP="00EE6849">
      <w:pPr>
        <w:pStyle w:val="ListParagraph"/>
        <w:numPr>
          <w:ilvl w:val="0"/>
          <w:numId w:val="39"/>
        </w:numPr>
        <w:overflowPunct w:val="0"/>
        <w:autoSpaceDE w:val="0"/>
        <w:autoSpaceDN w:val="0"/>
        <w:adjustRightInd w:val="0"/>
        <w:spacing w:before="120" w:after="120" w:line="259" w:lineRule="auto"/>
        <w:contextualSpacing w:val="0"/>
        <w:textAlignment w:val="baseline"/>
      </w:pPr>
      <w:r>
        <w:t xml:space="preserve">Handover to target cell using CCA </w:t>
      </w:r>
    </w:p>
    <w:p w14:paraId="4769E28A" w14:textId="77777777" w:rsidR="00EE6849" w:rsidRDefault="00EE6849" w:rsidP="00EE6849">
      <w:pPr>
        <w:pStyle w:val="ListParagraph"/>
        <w:numPr>
          <w:ilvl w:val="0"/>
          <w:numId w:val="39"/>
        </w:numPr>
        <w:overflowPunct w:val="0"/>
        <w:autoSpaceDE w:val="0"/>
        <w:autoSpaceDN w:val="0"/>
        <w:adjustRightInd w:val="0"/>
        <w:spacing w:before="120" w:after="120" w:line="259" w:lineRule="auto"/>
        <w:contextualSpacing w:val="0"/>
        <w:textAlignment w:val="baseline"/>
      </w:pPr>
      <w:r>
        <w:t>RRC re-establishment using CCA</w:t>
      </w:r>
    </w:p>
    <w:p w14:paraId="4424A784" w14:textId="77777777" w:rsidR="00EE6849" w:rsidRDefault="00EE6849" w:rsidP="00EE6849">
      <w:pPr>
        <w:pStyle w:val="ListParagraph"/>
        <w:numPr>
          <w:ilvl w:val="0"/>
          <w:numId w:val="39"/>
        </w:numPr>
        <w:overflowPunct w:val="0"/>
        <w:autoSpaceDE w:val="0"/>
        <w:autoSpaceDN w:val="0"/>
        <w:adjustRightInd w:val="0"/>
        <w:spacing w:before="120" w:after="120" w:line="259" w:lineRule="auto"/>
        <w:contextualSpacing w:val="0"/>
        <w:textAlignment w:val="baseline"/>
      </w:pPr>
      <w:r>
        <w:t>FFS: Random access</w:t>
      </w:r>
    </w:p>
    <w:p w14:paraId="4D3B558F" w14:textId="77777777" w:rsidR="00EE6849" w:rsidRDefault="00EE6849" w:rsidP="00EE6849">
      <w:pPr>
        <w:pStyle w:val="ListParagraph"/>
        <w:numPr>
          <w:ilvl w:val="0"/>
          <w:numId w:val="39"/>
        </w:numPr>
        <w:overflowPunct w:val="0"/>
        <w:autoSpaceDE w:val="0"/>
        <w:autoSpaceDN w:val="0"/>
        <w:adjustRightInd w:val="0"/>
        <w:spacing w:before="120" w:after="120" w:line="259" w:lineRule="auto"/>
        <w:contextualSpacing w:val="0"/>
        <w:textAlignment w:val="baseline"/>
      </w:pPr>
      <w:r>
        <w:t>RRC connection release with re-direction</w:t>
      </w:r>
    </w:p>
    <w:p w14:paraId="784E2A49" w14:textId="0EC41FE5" w:rsidR="00EE6849" w:rsidRDefault="00EE6849" w:rsidP="00EE6849">
      <w:pPr>
        <w:pStyle w:val="ListParagraph"/>
        <w:numPr>
          <w:ilvl w:val="0"/>
          <w:numId w:val="39"/>
        </w:numPr>
        <w:overflowPunct w:val="0"/>
        <w:autoSpaceDE w:val="0"/>
        <w:autoSpaceDN w:val="0"/>
        <w:adjustRightInd w:val="0"/>
        <w:spacing w:before="120" w:after="120" w:line="259" w:lineRule="auto"/>
        <w:contextualSpacing w:val="0"/>
        <w:textAlignment w:val="baseline"/>
      </w:pPr>
      <w:r>
        <w:t>BWP switch delay on consistent UL LBT recovery</w:t>
      </w:r>
    </w:p>
    <w:p w14:paraId="150852D6" w14:textId="23108915" w:rsidR="00EE6849" w:rsidRDefault="00EE6849" w:rsidP="00EE6849">
      <w:pPr>
        <w:pStyle w:val="ListParagraph"/>
        <w:numPr>
          <w:ilvl w:val="0"/>
          <w:numId w:val="39"/>
        </w:numPr>
        <w:overflowPunct w:val="0"/>
        <w:autoSpaceDE w:val="0"/>
        <w:autoSpaceDN w:val="0"/>
        <w:adjustRightInd w:val="0"/>
        <w:spacing w:before="120" w:after="120" w:line="259" w:lineRule="auto"/>
        <w:contextualSpacing w:val="0"/>
        <w:textAlignment w:val="baseline"/>
      </w:pPr>
      <w:r>
        <w:t>Other cases?</w:t>
      </w:r>
    </w:p>
    <w:p w14:paraId="04DFC01F" w14:textId="5E31B2A5" w:rsidR="00EE6849" w:rsidRPr="00AD0CF1" w:rsidRDefault="00AD0CF1" w:rsidP="00986377">
      <w:pPr>
        <w:rPr>
          <w:szCs w:val="24"/>
          <w:lang w:eastAsia="zh-CN"/>
        </w:rPr>
      </w:pPr>
      <w:r w:rsidRPr="00AD0CF1">
        <w:rPr>
          <w:szCs w:val="24"/>
          <w:lang w:eastAsia="zh-CN"/>
        </w:rPr>
        <w:t>FFS</w:t>
      </w:r>
      <w:r>
        <w:rPr>
          <w:szCs w:val="24"/>
          <w:lang w:eastAsia="zh-CN"/>
        </w:rPr>
        <w:t xml:space="preserve">: </w:t>
      </w:r>
      <w:r w:rsidR="00D0458E">
        <w:rPr>
          <w:szCs w:val="24"/>
          <w:lang w:eastAsia="zh-CN"/>
        </w:rPr>
        <w:t xml:space="preserve">Further discuss which test cases should </w:t>
      </w:r>
      <w:r w:rsidR="002D2CE6">
        <w:rPr>
          <w:szCs w:val="24"/>
          <w:lang w:eastAsia="zh-CN"/>
        </w:rPr>
        <w:t>consider UL CCA failures</w:t>
      </w:r>
    </w:p>
    <w:p w14:paraId="73B93856" w14:textId="77777777" w:rsidR="00986377" w:rsidRDefault="00986377" w:rsidP="00F40F20">
      <w:pPr>
        <w:rPr>
          <w:color w:val="00B050"/>
          <w:lang w:val="en-US"/>
        </w:rPr>
      </w:pPr>
    </w:p>
    <w:p w14:paraId="6EAB28AC" w14:textId="701BF04B" w:rsidR="00922D7D" w:rsidRDefault="0025724B" w:rsidP="0025724B">
      <w:pPr>
        <w:pStyle w:val="Heading1"/>
        <w:rPr>
          <w:lang w:val="en-US"/>
        </w:rPr>
      </w:pPr>
      <w:r>
        <w:rPr>
          <w:lang w:val="en-US"/>
        </w:rPr>
        <w:t>4</w:t>
      </w:r>
      <w:r>
        <w:rPr>
          <w:lang w:val="en-US"/>
        </w:rPr>
        <w:tab/>
        <w:t>Miscellaneous</w:t>
      </w:r>
    </w:p>
    <w:p w14:paraId="2A8E1D0C" w14:textId="442D79F6" w:rsidR="00B622C0" w:rsidRPr="00201C26" w:rsidRDefault="00B622C0" w:rsidP="0025724B">
      <w:pPr>
        <w:rPr>
          <w:b/>
          <w:bCs/>
          <w:color w:val="00B050"/>
          <w:u w:val="single"/>
        </w:rPr>
      </w:pPr>
      <w:r w:rsidRPr="00201C26">
        <w:rPr>
          <w:b/>
          <w:bCs/>
          <w:color w:val="00B050"/>
          <w:u w:val="single"/>
        </w:rPr>
        <w:t>LBT failure probability differences between UL and DL</w:t>
      </w:r>
    </w:p>
    <w:p w14:paraId="1FACA803" w14:textId="48454121" w:rsidR="00201C26" w:rsidRPr="00201C26" w:rsidRDefault="00201C26" w:rsidP="0025724B">
      <w:pPr>
        <w:rPr>
          <w:color w:val="00B050"/>
          <w:lang w:eastAsia="zh-CN"/>
        </w:rPr>
      </w:pPr>
      <w:r w:rsidRPr="00201C26">
        <w:rPr>
          <w:color w:val="00B050"/>
          <w:lang w:eastAsia="zh-CN"/>
        </w:rPr>
        <w:t>The probability of LBT failure for UL and DL can differ for a test or time instant within a test.</w:t>
      </w:r>
    </w:p>
    <w:p w14:paraId="13C0AC6F" w14:textId="77777777" w:rsidR="00B622C0" w:rsidRDefault="00B622C0" w:rsidP="0025724B">
      <w:pPr>
        <w:rPr>
          <w:b/>
          <w:bCs/>
          <w:color w:val="00B050"/>
          <w:u w:val="single"/>
        </w:rPr>
      </w:pPr>
    </w:p>
    <w:p w14:paraId="71BE887D" w14:textId="28FD2D54" w:rsidR="0025724B" w:rsidRPr="00B5623B" w:rsidRDefault="0025724B" w:rsidP="0025724B">
      <w:pPr>
        <w:rPr>
          <w:b/>
          <w:bCs/>
          <w:color w:val="00B050"/>
          <w:u w:val="single"/>
        </w:rPr>
      </w:pPr>
      <w:r w:rsidRPr="00B5623B">
        <w:rPr>
          <w:b/>
          <w:bCs/>
          <w:color w:val="00B050"/>
          <w:u w:val="single"/>
        </w:rPr>
        <w:t>General approach on exceeding Lmax values in RRM tests</w:t>
      </w:r>
    </w:p>
    <w:p w14:paraId="358729D5" w14:textId="77777777" w:rsidR="0025724B" w:rsidRPr="00B5623B" w:rsidRDefault="0025724B" w:rsidP="0025724B">
      <w:pPr>
        <w:overflowPunct/>
        <w:autoSpaceDE/>
        <w:autoSpaceDN/>
        <w:adjustRightInd/>
        <w:spacing w:after="0"/>
        <w:textAlignment w:val="auto"/>
        <w:rPr>
          <w:rFonts w:ascii="Calibri" w:eastAsia="Times New Roman" w:hAnsi="Calibri" w:cs="Calibri"/>
          <w:color w:val="00B050"/>
          <w:sz w:val="22"/>
          <w:szCs w:val="22"/>
          <w:lang w:val="en-US" w:eastAsia="da-DK"/>
        </w:rPr>
      </w:pPr>
      <w:r w:rsidRPr="00B5623B">
        <w:rPr>
          <w:rFonts w:eastAsia="DengXian"/>
          <w:i/>
          <w:color w:val="00B050"/>
          <w:lang w:eastAsia="zh-CN"/>
        </w:rPr>
        <w:t>Tentative agreements:</w:t>
      </w:r>
    </w:p>
    <w:p w14:paraId="1D5CA520" w14:textId="77777777" w:rsidR="0025724B" w:rsidRPr="00B5623B" w:rsidRDefault="0025724B" w:rsidP="0025724B">
      <w:pPr>
        <w:overflowPunct/>
        <w:autoSpaceDE/>
        <w:autoSpaceDN/>
        <w:adjustRightInd/>
        <w:spacing w:before="120" w:after="120" w:line="259" w:lineRule="auto"/>
        <w:textAlignment w:val="auto"/>
        <w:rPr>
          <w:rFonts w:ascii="Calibri" w:eastAsia="Times New Roman" w:hAnsi="Calibri" w:cs="Calibri"/>
          <w:color w:val="00B050"/>
          <w:sz w:val="22"/>
          <w:szCs w:val="22"/>
          <w:lang w:val="en-US" w:eastAsia="da-DK"/>
        </w:rPr>
      </w:pPr>
      <w:r w:rsidRPr="00B5623B">
        <w:rPr>
          <w:color w:val="00B050"/>
          <w:lang w:eastAsia="zh-CN"/>
        </w:rPr>
        <w:t xml:space="preserve">For the test cases where no particular behaviour to be verified, exceeding Lmax shall be avoided. </w:t>
      </w:r>
    </w:p>
    <w:p w14:paraId="063780D0" w14:textId="77777777" w:rsidR="0025724B" w:rsidRPr="005623DA" w:rsidRDefault="0025724B" w:rsidP="0025724B">
      <w:pPr>
        <w:overflowPunct/>
        <w:autoSpaceDE/>
        <w:autoSpaceDN/>
        <w:adjustRightInd/>
        <w:spacing w:before="120" w:after="120" w:line="259" w:lineRule="auto"/>
        <w:textAlignment w:val="auto"/>
        <w:rPr>
          <w:rFonts w:eastAsia="DengXian"/>
          <w:i/>
          <w:lang w:eastAsia="zh-CN"/>
        </w:rPr>
      </w:pPr>
      <w:r w:rsidRPr="005623DA">
        <w:rPr>
          <w:rFonts w:eastAsia="DengXian"/>
          <w:i/>
          <w:lang w:eastAsia="zh-CN"/>
        </w:rPr>
        <w:t>Candidate options:</w:t>
      </w:r>
    </w:p>
    <w:p w14:paraId="1A556A48" w14:textId="77777777" w:rsidR="0025724B" w:rsidRPr="005623DA" w:rsidRDefault="0025724B" w:rsidP="0025724B">
      <w:pPr>
        <w:overflowPunct/>
        <w:autoSpaceDE/>
        <w:autoSpaceDN/>
        <w:adjustRightInd/>
        <w:spacing w:after="0"/>
        <w:textAlignment w:val="auto"/>
        <w:rPr>
          <w:lang w:eastAsia="zh-CN"/>
        </w:rPr>
      </w:pPr>
      <w:r w:rsidRPr="005623DA">
        <w:rPr>
          <w:lang w:eastAsia="zh-CN"/>
        </w:rPr>
        <w:t>Consider the following candidate option regarding that agreement:</w:t>
      </w:r>
    </w:p>
    <w:p w14:paraId="59DB00E8" w14:textId="77777777" w:rsidR="0025724B" w:rsidRPr="005623DA" w:rsidRDefault="0025724B" w:rsidP="0025724B">
      <w:pPr>
        <w:numPr>
          <w:ilvl w:val="0"/>
          <w:numId w:val="28"/>
        </w:numPr>
        <w:overflowPunct/>
        <w:autoSpaceDE/>
        <w:autoSpaceDN/>
        <w:adjustRightInd/>
        <w:spacing w:before="120" w:after="0" w:line="259" w:lineRule="auto"/>
        <w:textAlignment w:val="auto"/>
        <w:rPr>
          <w:rFonts w:eastAsia="Yu Mincho"/>
          <w:lang w:eastAsia="zh-CN"/>
        </w:rPr>
      </w:pPr>
      <w:r w:rsidRPr="005623DA">
        <w:rPr>
          <w:rFonts w:eastAsia="Yu Mincho"/>
          <w:lang w:eastAsia="zh-CN"/>
        </w:rPr>
        <w:t>Proposal 1: Add a note in the TC description (e.g., under tested requirement part, together with the sentence on 90%) that a test realization where Lmax is exceeded shall not be considered in the statistics.</w:t>
      </w:r>
    </w:p>
    <w:p w14:paraId="41BE9953" w14:textId="77777777" w:rsidR="0025724B" w:rsidRDefault="0025724B" w:rsidP="0025724B">
      <w:pPr>
        <w:rPr>
          <w:color w:val="4472C4" w:themeColor="accent1"/>
          <w:lang w:eastAsia="zh-CN"/>
        </w:rPr>
      </w:pPr>
    </w:p>
    <w:p w14:paraId="480CE536" w14:textId="77777777" w:rsidR="0025724B" w:rsidRPr="00B5623B" w:rsidRDefault="0025724B" w:rsidP="0025724B">
      <w:pPr>
        <w:rPr>
          <w:b/>
          <w:bCs/>
          <w:color w:val="00B050"/>
          <w:u w:val="single"/>
        </w:rPr>
      </w:pPr>
      <w:r w:rsidRPr="00B5623B">
        <w:rPr>
          <w:b/>
          <w:bCs/>
          <w:color w:val="00B050"/>
          <w:u w:val="single"/>
          <w:lang w:val="en-US"/>
        </w:rPr>
        <w:t>List of test cases in which exceeding Lmax values may be considered</w:t>
      </w:r>
    </w:p>
    <w:p w14:paraId="31C21D36" w14:textId="77777777" w:rsidR="0025724B" w:rsidRPr="00B5623B" w:rsidRDefault="0025724B" w:rsidP="0025724B">
      <w:pPr>
        <w:spacing w:after="0"/>
        <w:rPr>
          <w:rFonts w:ascii="Calibri" w:eastAsia="Times New Roman" w:hAnsi="Calibri" w:cs="Calibri"/>
          <w:color w:val="00B050"/>
          <w:sz w:val="22"/>
          <w:szCs w:val="22"/>
          <w:lang w:val="en-US" w:eastAsia="da-DK"/>
        </w:rPr>
      </w:pPr>
      <w:r w:rsidRPr="00B5623B">
        <w:rPr>
          <w:rFonts w:eastAsiaTheme="minorEastAsia"/>
          <w:i/>
          <w:color w:val="00B050"/>
          <w:lang w:eastAsia="zh-CN"/>
        </w:rPr>
        <w:t>Tentative agreements:</w:t>
      </w:r>
    </w:p>
    <w:p w14:paraId="7EE77D3A" w14:textId="77777777" w:rsidR="0025724B" w:rsidRPr="00B5623B" w:rsidRDefault="0025724B" w:rsidP="0025724B">
      <w:pPr>
        <w:pStyle w:val="ListParagraph"/>
        <w:numPr>
          <w:ilvl w:val="0"/>
          <w:numId w:val="28"/>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 xml:space="preserve">Consider having particular test cases to verify the correct UE behaviour for the following cases: </w:t>
      </w:r>
    </w:p>
    <w:p w14:paraId="11BC0765" w14:textId="77777777" w:rsidR="0025724B" w:rsidRPr="00B5623B" w:rsidRDefault="0025724B" w:rsidP="0025724B">
      <w:pPr>
        <w:pStyle w:val="ListParagraph"/>
        <w:numPr>
          <w:ilvl w:val="1"/>
          <w:numId w:val="28"/>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Initiating the measurements on neighbour upon exceeding Mp and Mq in Cell reselection</w:t>
      </w:r>
    </w:p>
    <w:p w14:paraId="757461C3" w14:textId="77777777" w:rsidR="0025724B" w:rsidRPr="00B5623B" w:rsidRDefault="0025724B" w:rsidP="0025724B">
      <w:pPr>
        <w:pStyle w:val="ListParagraph"/>
        <w:numPr>
          <w:ilvl w:val="1"/>
          <w:numId w:val="28"/>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Initiate cell selection procedures for the selected PLMN upon L1 exceeding L1,max in RRC release with redirection</w:t>
      </w:r>
    </w:p>
    <w:p w14:paraId="0CD77F43" w14:textId="77777777" w:rsidR="0025724B" w:rsidRPr="00B5623B" w:rsidRDefault="0025724B" w:rsidP="0025724B">
      <w:pPr>
        <w:pStyle w:val="ListParagraph"/>
        <w:numPr>
          <w:ilvl w:val="1"/>
          <w:numId w:val="28"/>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Report RSRP_0 upon L1 exceeding L1,max for L1-RSRP measurement</w:t>
      </w:r>
    </w:p>
    <w:p w14:paraId="4239E5E9" w14:textId="77777777" w:rsidR="0025724B" w:rsidRPr="00B5623B" w:rsidRDefault="0025724B" w:rsidP="0025724B">
      <w:pPr>
        <w:pStyle w:val="ListParagraph"/>
        <w:numPr>
          <w:ilvl w:val="0"/>
          <w:numId w:val="28"/>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For SCell activation in NR-U, exceeding Lmax should be avoided.</w:t>
      </w:r>
    </w:p>
    <w:p w14:paraId="4235FACE" w14:textId="77777777" w:rsidR="0025724B" w:rsidRPr="00B5623B" w:rsidRDefault="0025724B" w:rsidP="0025724B">
      <w:pPr>
        <w:pStyle w:val="ListParagraph"/>
        <w:numPr>
          <w:ilvl w:val="0"/>
          <w:numId w:val="28"/>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For SFTD measurement NR-U, exceeding Lmax should be avoided.</w:t>
      </w:r>
    </w:p>
    <w:p w14:paraId="2BE37E8A" w14:textId="77777777" w:rsidR="0025724B" w:rsidRPr="00B5623B" w:rsidRDefault="0025724B" w:rsidP="0025724B">
      <w:pPr>
        <w:pStyle w:val="ListParagraph"/>
        <w:numPr>
          <w:ilvl w:val="0"/>
          <w:numId w:val="28"/>
        </w:numPr>
        <w:overflowPunct w:val="0"/>
        <w:autoSpaceDE w:val="0"/>
        <w:autoSpaceDN w:val="0"/>
        <w:adjustRightInd w:val="0"/>
        <w:spacing w:before="120" w:after="120" w:line="259" w:lineRule="auto"/>
        <w:contextualSpacing w:val="0"/>
        <w:textAlignment w:val="baseline"/>
        <w:rPr>
          <w:rFonts w:ascii="Calibri" w:eastAsia="Times New Roman" w:hAnsi="Calibri" w:cs="Calibri"/>
          <w:color w:val="00B050"/>
          <w:sz w:val="22"/>
          <w:szCs w:val="22"/>
          <w:lang w:val="en-US" w:eastAsia="da-DK"/>
        </w:rPr>
      </w:pPr>
      <w:r w:rsidRPr="00B5623B">
        <w:rPr>
          <w:rFonts w:eastAsia="Yu Mincho"/>
          <w:color w:val="00B050"/>
        </w:rPr>
        <w:t xml:space="preserve">For intra-frequency and inter- frequency measurement for NR-U, exceeding LPSS/SSS,gaps,max should be avoided.. </w:t>
      </w:r>
    </w:p>
    <w:p w14:paraId="517A3578" w14:textId="3C9C221B" w:rsidR="0025724B" w:rsidRPr="00351790" w:rsidRDefault="0025724B" w:rsidP="0025724B">
      <w:pPr>
        <w:rPr>
          <w:b/>
          <w:bCs/>
          <w:lang w:val="en-US" w:eastAsia="da-DK"/>
        </w:rPr>
      </w:pPr>
      <w:r w:rsidRPr="00351790">
        <w:rPr>
          <w:b/>
          <w:bCs/>
          <w:lang w:val="en-US" w:eastAsia="da-DK"/>
        </w:rPr>
        <w:t xml:space="preserve">Should consecutive unavailable samples be avoided as a part of the </w:t>
      </w:r>
      <w:r w:rsidR="00B856D1">
        <w:rPr>
          <w:b/>
          <w:bCs/>
          <w:lang w:val="en-US" w:eastAsia="da-DK"/>
        </w:rPr>
        <w:t>CCA</w:t>
      </w:r>
      <w:r w:rsidR="00B856D1" w:rsidRPr="00351790">
        <w:rPr>
          <w:b/>
          <w:bCs/>
          <w:lang w:val="en-US" w:eastAsia="da-DK"/>
        </w:rPr>
        <w:t xml:space="preserve"> </w:t>
      </w:r>
      <w:r w:rsidRPr="00351790">
        <w:rPr>
          <w:b/>
          <w:bCs/>
          <w:lang w:val="en-US" w:eastAsia="da-DK"/>
        </w:rPr>
        <w:t>model?</w:t>
      </w:r>
    </w:p>
    <w:p w14:paraId="5862256B" w14:textId="77777777" w:rsidR="0025724B" w:rsidRPr="004C3C79" w:rsidRDefault="0025724B" w:rsidP="0025724B">
      <w:pPr>
        <w:rPr>
          <w:rFonts w:eastAsiaTheme="minorEastAsia"/>
          <w:i/>
          <w:lang w:eastAsia="zh-CN"/>
        </w:rPr>
      </w:pPr>
      <w:r w:rsidRPr="004C3C79">
        <w:rPr>
          <w:rFonts w:eastAsiaTheme="minorEastAsia"/>
          <w:i/>
          <w:lang w:eastAsia="zh-CN"/>
        </w:rPr>
        <w:t>Candidate options:</w:t>
      </w:r>
    </w:p>
    <w:p w14:paraId="48425821" w14:textId="77777777" w:rsidR="0025724B" w:rsidRPr="008D0325" w:rsidRDefault="0025724B" w:rsidP="0025724B">
      <w:pPr>
        <w:pStyle w:val="ListParagraph"/>
        <w:numPr>
          <w:ilvl w:val="0"/>
          <w:numId w:val="29"/>
        </w:numPr>
        <w:overflowPunct w:val="0"/>
        <w:autoSpaceDE w:val="0"/>
        <w:autoSpaceDN w:val="0"/>
        <w:adjustRightInd w:val="0"/>
        <w:contextualSpacing w:val="0"/>
        <w:textAlignment w:val="baseline"/>
        <w:rPr>
          <w:rFonts w:eastAsia="Yu Mincho"/>
        </w:rPr>
      </w:pPr>
      <w:r w:rsidRPr="008D0325">
        <w:rPr>
          <w:rFonts w:eastAsia="Yu Mincho"/>
        </w:rPr>
        <w:t>Option 1: Yes</w:t>
      </w:r>
    </w:p>
    <w:p w14:paraId="343BD729" w14:textId="77777777" w:rsidR="0025724B" w:rsidRPr="008D0325" w:rsidRDefault="0025724B" w:rsidP="0025724B">
      <w:pPr>
        <w:pStyle w:val="ListParagraph"/>
        <w:numPr>
          <w:ilvl w:val="0"/>
          <w:numId w:val="29"/>
        </w:numPr>
        <w:overflowPunct w:val="0"/>
        <w:autoSpaceDE w:val="0"/>
        <w:autoSpaceDN w:val="0"/>
        <w:adjustRightInd w:val="0"/>
        <w:contextualSpacing w:val="0"/>
        <w:textAlignment w:val="baseline"/>
        <w:rPr>
          <w:rFonts w:eastAsia="Yu Mincho"/>
        </w:rPr>
      </w:pPr>
      <w:r w:rsidRPr="008D0325">
        <w:rPr>
          <w:rFonts w:eastAsia="Yu Mincho"/>
        </w:rPr>
        <w:t>Option 2: No</w:t>
      </w:r>
    </w:p>
    <w:p w14:paraId="76BA0C52" w14:textId="77777777" w:rsidR="0025724B" w:rsidRPr="008D0325" w:rsidRDefault="0025724B" w:rsidP="0025724B">
      <w:pPr>
        <w:pStyle w:val="ListParagraph"/>
        <w:numPr>
          <w:ilvl w:val="0"/>
          <w:numId w:val="29"/>
        </w:numPr>
        <w:overflowPunct w:val="0"/>
        <w:autoSpaceDE w:val="0"/>
        <w:autoSpaceDN w:val="0"/>
        <w:adjustRightInd w:val="0"/>
        <w:contextualSpacing w:val="0"/>
        <w:textAlignment w:val="baseline"/>
        <w:rPr>
          <w:rFonts w:eastAsia="Yu Mincho"/>
        </w:rPr>
      </w:pPr>
      <w:r w:rsidRPr="008D0325">
        <w:rPr>
          <w:rFonts w:eastAsia="Yu Mincho"/>
        </w:rPr>
        <w:t>Option 3: No as a baseline, and yes only for specific test cases</w:t>
      </w:r>
    </w:p>
    <w:p w14:paraId="5A778A1E" w14:textId="77777777" w:rsidR="0025724B" w:rsidRDefault="0025724B" w:rsidP="0025724B">
      <w:pPr>
        <w:rPr>
          <w:color w:val="4472C4" w:themeColor="accent1"/>
          <w:lang w:eastAsia="zh-CN"/>
        </w:rPr>
      </w:pPr>
    </w:p>
    <w:p w14:paraId="36FA8321" w14:textId="2B8A59E4" w:rsidR="0025724B" w:rsidRPr="00DD3122" w:rsidRDefault="0025724B" w:rsidP="0025724B">
      <w:pPr>
        <w:rPr>
          <w:b/>
          <w:bCs/>
          <w:lang w:val="en-US" w:eastAsia="da-DK"/>
        </w:rPr>
      </w:pPr>
      <w:r w:rsidRPr="00351790">
        <w:rPr>
          <w:b/>
          <w:bCs/>
          <w:lang w:val="en-US" w:eastAsia="da-DK"/>
        </w:rPr>
        <w:t>H</w:t>
      </w:r>
      <w:r w:rsidRPr="00DD3122">
        <w:rPr>
          <w:b/>
          <w:bCs/>
          <w:lang w:val="en-US" w:eastAsia="da-DK"/>
        </w:rPr>
        <w:t xml:space="preserve">ow to handle consecutive unavailable samples </w:t>
      </w:r>
    </w:p>
    <w:p w14:paraId="438567D9" w14:textId="77777777" w:rsidR="0025724B" w:rsidRPr="004C3C79" w:rsidRDefault="0025724B" w:rsidP="0025724B">
      <w:pPr>
        <w:rPr>
          <w:rFonts w:eastAsiaTheme="minorEastAsia"/>
          <w:i/>
          <w:lang w:eastAsia="zh-CN"/>
        </w:rPr>
      </w:pPr>
      <w:r w:rsidRPr="004C3C79">
        <w:rPr>
          <w:rFonts w:eastAsiaTheme="minorEastAsia"/>
          <w:i/>
          <w:lang w:eastAsia="zh-CN"/>
        </w:rPr>
        <w:t>Candidate options:</w:t>
      </w:r>
    </w:p>
    <w:p w14:paraId="6FEDC805" w14:textId="75A75C5D" w:rsidR="0025724B" w:rsidRDefault="0025724B" w:rsidP="0025724B">
      <w:pPr>
        <w:pStyle w:val="ListParagraph"/>
        <w:numPr>
          <w:ilvl w:val="0"/>
          <w:numId w:val="29"/>
        </w:numPr>
        <w:overflowPunct w:val="0"/>
        <w:autoSpaceDE w:val="0"/>
        <w:autoSpaceDN w:val="0"/>
        <w:adjustRightInd w:val="0"/>
        <w:contextualSpacing w:val="0"/>
        <w:textAlignment w:val="baseline"/>
        <w:rPr>
          <w:rFonts w:eastAsia="Yu Mincho"/>
        </w:rPr>
      </w:pPr>
      <w:r w:rsidRPr="008D0325">
        <w:rPr>
          <w:rFonts w:eastAsia="Yu Mincho"/>
        </w:rPr>
        <w:t xml:space="preserve">Option 1: </w:t>
      </w:r>
      <w:r w:rsidR="00B856D1">
        <w:rPr>
          <w:rFonts w:eastAsia="Yu Mincho"/>
        </w:rPr>
        <w:t xml:space="preserve">CCA </w:t>
      </w:r>
      <w:r>
        <w:rPr>
          <w:rFonts w:eastAsia="Yu Mincho"/>
        </w:rPr>
        <w:t>model is a random process that doesn’t allow for more than a configured number of unavailable N</w:t>
      </w:r>
      <w:r w:rsidRPr="008D0325">
        <w:rPr>
          <w:rFonts w:eastAsia="Yu Mincho"/>
          <w:vertAlign w:val="subscript"/>
        </w:rPr>
        <w:t>UNAV</w:t>
      </w:r>
    </w:p>
    <w:p w14:paraId="101F6001" w14:textId="77777777" w:rsidR="0025724B" w:rsidRPr="008D0325" w:rsidRDefault="0025724B" w:rsidP="0025724B">
      <w:pPr>
        <w:pStyle w:val="ListParagraph"/>
        <w:numPr>
          <w:ilvl w:val="1"/>
          <w:numId w:val="29"/>
        </w:numPr>
        <w:overflowPunct w:val="0"/>
        <w:autoSpaceDE w:val="0"/>
        <w:autoSpaceDN w:val="0"/>
        <w:adjustRightInd w:val="0"/>
        <w:contextualSpacing w:val="0"/>
        <w:textAlignment w:val="baseline"/>
        <w:rPr>
          <w:rFonts w:eastAsia="Yu Mincho"/>
        </w:rPr>
      </w:pPr>
      <w:r>
        <w:rPr>
          <w:rFonts w:eastAsia="Yu Mincho"/>
        </w:rPr>
        <w:t>N</w:t>
      </w:r>
      <w:r w:rsidRPr="008D0325">
        <w:rPr>
          <w:rFonts w:eastAsia="Yu Mincho"/>
          <w:vertAlign w:val="subscript"/>
        </w:rPr>
        <w:t>UNAV</w:t>
      </w:r>
      <w:r w:rsidRPr="008D0325">
        <w:rPr>
          <w:rFonts w:eastAsia="Yu Mincho"/>
        </w:rPr>
        <w:t xml:space="preserve"> is FFS</w:t>
      </w:r>
    </w:p>
    <w:p w14:paraId="3D01C83C" w14:textId="7641BB30" w:rsidR="00294265" w:rsidRDefault="0025724B" w:rsidP="0025724B">
      <w:pPr>
        <w:pStyle w:val="ListParagraph"/>
        <w:numPr>
          <w:ilvl w:val="0"/>
          <w:numId w:val="29"/>
        </w:numPr>
        <w:overflowPunct w:val="0"/>
        <w:autoSpaceDE w:val="0"/>
        <w:autoSpaceDN w:val="0"/>
        <w:adjustRightInd w:val="0"/>
        <w:contextualSpacing w:val="0"/>
        <w:textAlignment w:val="baseline"/>
        <w:rPr>
          <w:rFonts w:eastAsia="Yu Mincho"/>
        </w:rPr>
      </w:pPr>
      <w:r w:rsidRPr="008D0325">
        <w:rPr>
          <w:rFonts w:eastAsia="Yu Mincho"/>
        </w:rPr>
        <w:t xml:space="preserve">Option 2: </w:t>
      </w:r>
      <w:r w:rsidR="00294265">
        <w:rPr>
          <w:rFonts w:eastAsia="Yu Mincho"/>
        </w:rPr>
        <w:t>no need to specifically handle consecutive unavailable samples</w:t>
      </w:r>
    </w:p>
    <w:p w14:paraId="1EB2C754" w14:textId="79CA1D48" w:rsidR="0025724B" w:rsidRPr="008D0325" w:rsidRDefault="0025724B" w:rsidP="0025724B">
      <w:pPr>
        <w:pStyle w:val="ListParagraph"/>
        <w:numPr>
          <w:ilvl w:val="0"/>
          <w:numId w:val="29"/>
        </w:numPr>
        <w:overflowPunct w:val="0"/>
        <w:autoSpaceDE w:val="0"/>
        <w:autoSpaceDN w:val="0"/>
        <w:adjustRightInd w:val="0"/>
        <w:contextualSpacing w:val="0"/>
        <w:textAlignment w:val="baseline"/>
        <w:rPr>
          <w:rFonts w:eastAsia="Yu Mincho"/>
        </w:rPr>
      </w:pPr>
      <w:r>
        <w:rPr>
          <w:rFonts w:eastAsia="Yu Mincho"/>
        </w:rPr>
        <w:t>Other options</w:t>
      </w:r>
      <w:r w:rsidR="00294265">
        <w:rPr>
          <w:rFonts w:eastAsia="Yu Mincho"/>
        </w:rPr>
        <w:t xml:space="preserve"> are not precluded</w:t>
      </w:r>
    </w:p>
    <w:p w14:paraId="7ADE6427" w14:textId="40B53690" w:rsidR="0025724B" w:rsidRDefault="0025724B" w:rsidP="0025724B">
      <w:pPr>
        <w:rPr>
          <w:lang w:val="en-US"/>
        </w:rPr>
      </w:pPr>
    </w:p>
    <w:p w14:paraId="02FAF8AD" w14:textId="77777777" w:rsidR="0025724B" w:rsidRPr="0025724B" w:rsidRDefault="0025724B" w:rsidP="0025724B">
      <w:pPr>
        <w:rPr>
          <w:lang w:val="en-US"/>
        </w:rPr>
      </w:pPr>
    </w:p>
    <w:p w14:paraId="7F94AE78" w14:textId="77777777" w:rsidR="00DE1518" w:rsidRPr="00163E23" w:rsidRDefault="00DE1518" w:rsidP="00DE1518">
      <w:pPr>
        <w:pStyle w:val="Heading1"/>
      </w:pPr>
      <w:r w:rsidRPr="00163E23">
        <w:t>References</w:t>
      </w:r>
    </w:p>
    <w:p w14:paraId="7E21EA7D" w14:textId="11199C80" w:rsidR="00DE1518" w:rsidRDefault="00AF6EF6" w:rsidP="00BE7B34">
      <w:pPr>
        <w:pStyle w:val="ListParagraph"/>
        <w:numPr>
          <w:ilvl w:val="0"/>
          <w:numId w:val="1"/>
        </w:numPr>
        <w:ind w:left="426" w:hanging="426"/>
        <w:rPr>
          <w:szCs w:val="20"/>
        </w:rPr>
      </w:pPr>
      <w:bookmarkStart w:id="1" w:name="_Ref525918101"/>
      <w:bookmarkStart w:id="2" w:name="_Ref37357160"/>
      <w:bookmarkStart w:id="3" w:name="_Ref40109439"/>
      <w:bookmarkStart w:id="4" w:name="_Ref47465966"/>
      <w:bookmarkEnd w:id="1"/>
      <w:r w:rsidRPr="00163E23">
        <w:rPr>
          <w:szCs w:val="20"/>
        </w:rPr>
        <w:t>R4-</w:t>
      </w:r>
      <w:r w:rsidR="00A76225" w:rsidRPr="00A76225">
        <w:rPr>
          <w:szCs w:val="20"/>
        </w:rPr>
        <w:t>2017089</w:t>
      </w:r>
      <w:r w:rsidR="00DE1518" w:rsidRPr="00163E23">
        <w:rPr>
          <w:szCs w:val="20"/>
        </w:rPr>
        <w:t>, “</w:t>
      </w:r>
      <w:r w:rsidR="00A76225" w:rsidRPr="00A76225">
        <w:rPr>
          <w:szCs w:val="20"/>
        </w:rPr>
        <w:t>WF on NR-U RRM performance</w:t>
      </w:r>
      <w:r w:rsidR="00DE1518" w:rsidRPr="00163E23">
        <w:rPr>
          <w:szCs w:val="20"/>
        </w:rPr>
        <w:t>,”</w:t>
      </w:r>
      <w:r w:rsidR="007146FB" w:rsidRPr="00163E23">
        <w:rPr>
          <w:szCs w:val="20"/>
        </w:rPr>
        <w:t xml:space="preserve"> </w:t>
      </w:r>
      <w:r w:rsidR="00A76225" w:rsidRPr="00A76225">
        <w:rPr>
          <w:szCs w:val="20"/>
        </w:rPr>
        <w:t>Nokia, Nokia Shanghai Bell</w:t>
      </w:r>
      <w:r w:rsidR="00F20047">
        <w:rPr>
          <w:szCs w:val="20"/>
        </w:rPr>
        <w:t>,</w:t>
      </w:r>
      <w:r w:rsidR="00DE1518" w:rsidRPr="00163E23">
        <w:rPr>
          <w:szCs w:val="20"/>
        </w:rPr>
        <w:t xml:space="preserve"> RAN</w:t>
      </w:r>
      <w:r w:rsidR="008D6513" w:rsidRPr="00163E23">
        <w:rPr>
          <w:szCs w:val="20"/>
        </w:rPr>
        <w:t>4</w:t>
      </w:r>
      <w:r w:rsidR="00DE1518" w:rsidRPr="00163E23">
        <w:rPr>
          <w:szCs w:val="20"/>
        </w:rPr>
        <w:t>#</w:t>
      </w:r>
      <w:r w:rsidR="008D6513" w:rsidRPr="00163E23">
        <w:rPr>
          <w:szCs w:val="20"/>
        </w:rPr>
        <w:t>9</w:t>
      </w:r>
      <w:r w:rsidR="00F20047">
        <w:rPr>
          <w:szCs w:val="20"/>
        </w:rPr>
        <w:t>7</w:t>
      </w:r>
      <w:r w:rsidR="008D6513" w:rsidRPr="00163E23">
        <w:rPr>
          <w:szCs w:val="20"/>
        </w:rPr>
        <w:t>-e</w:t>
      </w:r>
      <w:bookmarkEnd w:id="2"/>
      <w:bookmarkEnd w:id="3"/>
      <w:r w:rsidR="005026C7" w:rsidRPr="00163E23">
        <w:rPr>
          <w:szCs w:val="20"/>
        </w:rPr>
        <w:t>.</w:t>
      </w:r>
      <w:bookmarkEnd w:id="4"/>
    </w:p>
    <w:p w14:paraId="1E959638" w14:textId="3BDAE4DF" w:rsidR="00A76225" w:rsidRPr="00A76225" w:rsidRDefault="00A76225" w:rsidP="00096AD9">
      <w:pPr>
        <w:pStyle w:val="ListParagraph"/>
        <w:numPr>
          <w:ilvl w:val="0"/>
          <w:numId w:val="1"/>
        </w:numPr>
        <w:ind w:left="426" w:hanging="426"/>
        <w:rPr>
          <w:szCs w:val="20"/>
        </w:rPr>
      </w:pPr>
      <w:bookmarkStart w:id="5" w:name="_Ref62976062"/>
      <w:r w:rsidRPr="00A76225">
        <w:rPr>
          <w:szCs w:val="20"/>
        </w:rPr>
        <w:t>R4-210xxxx, “Email discussion summary for [98e][206] NR_unlic_RRM_2”, Nokia, Nokia Shanghai Bell, RAN4#9</w:t>
      </w:r>
      <w:r>
        <w:rPr>
          <w:szCs w:val="20"/>
        </w:rPr>
        <w:t>8</w:t>
      </w:r>
      <w:r w:rsidRPr="00A76225">
        <w:rPr>
          <w:szCs w:val="20"/>
        </w:rPr>
        <w:t>-e.</w:t>
      </w:r>
      <w:bookmarkEnd w:id="0"/>
      <w:bookmarkEnd w:id="5"/>
    </w:p>
    <w:sectPr w:rsidR="00A76225" w:rsidRPr="00A76225" w:rsidSect="0064119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1F2A5" w14:textId="77777777" w:rsidR="00A14B15" w:rsidRDefault="00A14B15" w:rsidP="00D872F1">
      <w:pPr>
        <w:spacing w:after="0"/>
      </w:pPr>
      <w:r>
        <w:separator/>
      </w:r>
    </w:p>
  </w:endnote>
  <w:endnote w:type="continuationSeparator" w:id="0">
    <w:p w14:paraId="7BD5DA20" w14:textId="77777777" w:rsidR="00A14B15" w:rsidRDefault="00A14B15"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40288" w14:textId="77777777" w:rsidR="009A7C5B" w:rsidRDefault="009A7C5B">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9A7C5B" w:rsidRPr="00B75603" w:rsidRDefault="009A7C5B"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7253293E" w14:textId="77777777" w:rsidR="009A7C5B" w:rsidRPr="00B75603" w:rsidRDefault="009A7C5B"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6B144" w14:textId="77777777" w:rsidR="00A14B15" w:rsidRDefault="00A14B15" w:rsidP="00D872F1">
      <w:pPr>
        <w:spacing w:after="0"/>
      </w:pPr>
      <w:r>
        <w:separator/>
      </w:r>
    </w:p>
  </w:footnote>
  <w:footnote w:type="continuationSeparator" w:id="0">
    <w:p w14:paraId="677E7B38" w14:textId="77777777" w:rsidR="00A14B15" w:rsidRDefault="00A14B15"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3344145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2F34C9B"/>
    <w:multiLevelType w:val="hybridMultilevel"/>
    <w:tmpl w:val="B11892CA"/>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tentative="1">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2" w15:restartNumberingAfterBreak="0">
    <w:nsid w:val="038E7B83"/>
    <w:multiLevelType w:val="hybridMultilevel"/>
    <w:tmpl w:val="A0D491B0"/>
    <w:lvl w:ilvl="0" w:tplc="A2DC56C2">
      <w:start w:val="1"/>
      <w:numFmt w:val="bullet"/>
      <w:lvlText w:val=""/>
      <w:lvlJc w:val="left"/>
      <w:pPr>
        <w:ind w:left="1068" w:hanging="360"/>
      </w:pPr>
      <w:rPr>
        <w:rFonts w:ascii="Symbol" w:hAnsi="Symbol" w:hint="default"/>
        <w:lang w:val="en-US"/>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start w:val="1"/>
      <w:numFmt w:val="bullet"/>
      <w:lvlText w:val=""/>
      <w:lvlJc w:val="left"/>
      <w:pPr>
        <w:ind w:left="2508" w:hanging="360"/>
      </w:pPr>
      <w:rPr>
        <w:rFonts w:ascii="Symbol" w:hAnsi="Symbol" w:hint="default"/>
      </w:rPr>
    </w:lvl>
    <w:lvl w:ilvl="4" w:tplc="04090003">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074C1881"/>
    <w:multiLevelType w:val="hybridMultilevel"/>
    <w:tmpl w:val="78D03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97094"/>
    <w:multiLevelType w:val="hybridMultilevel"/>
    <w:tmpl w:val="7E48266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0BFB4A99"/>
    <w:multiLevelType w:val="hybridMultilevel"/>
    <w:tmpl w:val="1E40FA1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06518FE"/>
    <w:multiLevelType w:val="multilevel"/>
    <w:tmpl w:val="106518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26D4F"/>
    <w:multiLevelType w:val="hybridMultilevel"/>
    <w:tmpl w:val="8332B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F071D"/>
    <w:multiLevelType w:val="multilevel"/>
    <w:tmpl w:val="195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34C74"/>
    <w:multiLevelType w:val="multilevel"/>
    <w:tmpl w:val="1B234C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A129F7"/>
    <w:multiLevelType w:val="hybridMultilevel"/>
    <w:tmpl w:val="67885E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D48124F"/>
    <w:multiLevelType w:val="hybridMultilevel"/>
    <w:tmpl w:val="C5B2D82E"/>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12" w15:restartNumberingAfterBreak="0">
    <w:nsid w:val="22357C76"/>
    <w:multiLevelType w:val="hybridMultilevel"/>
    <w:tmpl w:val="C09EFD8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2889411B"/>
    <w:multiLevelType w:val="hybridMultilevel"/>
    <w:tmpl w:val="AAD0571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290B4BAD"/>
    <w:multiLevelType w:val="multilevel"/>
    <w:tmpl w:val="106518F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5" w15:restartNumberingAfterBreak="0">
    <w:nsid w:val="2A12366C"/>
    <w:multiLevelType w:val="hybridMultilevel"/>
    <w:tmpl w:val="104A27D6"/>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6" w15:restartNumberingAfterBreak="0">
    <w:nsid w:val="2A966912"/>
    <w:multiLevelType w:val="hybridMultilevel"/>
    <w:tmpl w:val="548E5D16"/>
    <w:lvl w:ilvl="0" w:tplc="04090001">
      <w:start w:val="1"/>
      <w:numFmt w:val="bullet"/>
      <w:lvlText w:val=""/>
      <w:lvlJc w:val="left"/>
      <w:pPr>
        <w:ind w:left="1788" w:hanging="360"/>
      </w:pPr>
      <w:rPr>
        <w:rFonts w:ascii="Symbol" w:hAnsi="Symbo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17" w15:restartNumberingAfterBreak="0">
    <w:nsid w:val="30225557"/>
    <w:multiLevelType w:val="hybridMultilevel"/>
    <w:tmpl w:val="5E64AE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33295828"/>
    <w:multiLevelType w:val="hybridMultilevel"/>
    <w:tmpl w:val="A32C5B3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337F4AB1"/>
    <w:multiLevelType w:val="hybridMultilevel"/>
    <w:tmpl w:val="6A48D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1475A"/>
    <w:multiLevelType w:val="multilevel"/>
    <w:tmpl w:val="3B614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tentative="1">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2" w15:restartNumberingAfterBreak="0">
    <w:nsid w:val="45F20EFF"/>
    <w:multiLevelType w:val="multilevel"/>
    <w:tmpl w:val="45F20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042601"/>
    <w:multiLevelType w:val="hybridMultilevel"/>
    <w:tmpl w:val="6DE6A026"/>
    <w:lvl w:ilvl="0" w:tplc="04060001">
      <w:start w:val="1"/>
      <w:numFmt w:val="bullet"/>
      <w:lvlText w:val=""/>
      <w:lvlJc w:val="left"/>
      <w:pPr>
        <w:ind w:left="720" w:hanging="360"/>
      </w:pPr>
      <w:rPr>
        <w:rFonts w:ascii="Symbol" w:hAnsi="Symbol" w:hint="default"/>
      </w:rPr>
    </w:lvl>
    <w:lvl w:ilvl="1" w:tplc="0406000F">
      <w:start w:val="1"/>
      <w:numFmt w:val="decimal"/>
      <w:lvlText w:val="%2."/>
      <w:lvlJc w:val="left"/>
      <w:pPr>
        <w:ind w:left="1440" w:hanging="360"/>
      </w:pPr>
      <w:rPr>
        <w:rFonts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BBB1CE7"/>
    <w:multiLevelType w:val="multilevel"/>
    <w:tmpl w:val="4BBB1CE7"/>
    <w:lvl w:ilvl="0">
      <w:start w:val="1"/>
      <w:numFmt w:val="bullet"/>
      <w:lvlText w:val="o"/>
      <w:lvlJc w:val="left"/>
      <w:pPr>
        <w:ind w:left="1004" w:hanging="360"/>
      </w:pPr>
      <w:rPr>
        <w:rFonts w:ascii="Courier New" w:hAnsi="Courier New" w:cs="Courier New"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422703E"/>
    <w:multiLevelType w:val="hybridMultilevel"/>
    <w:tmpl w:val="8A22C826"/>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26" w15:restartNumberingAfterBreak="0">
    <w:nsid w:val="5442396A"/>
    <w:multiLevelType w:val="hybridMultilevel"/>
    <w:tmpl w:val="76FE71F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59247FE2"/>
    <w:multiLevelType w:val="multilevel"/>
    <w:tmpl w:val="59247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C863EA"/>
    <w:multiLevelType w:val="hybridMultilevel"/>
    <w:tmpl w:val="BEEE46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5D984C78"/>
    <w:multiLevelType w:val="hybridMultilevel"/>
    <w:tmpl w:val="B018FDC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5FFD40E7"/>
    <w:multiLevelType w:val="hybridMultilevel"/>
    <w:tmpl w:val="89284C70"/>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tentative="1">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31" w15:restartNumberingAfterBreak="0">
    <w:nsid w:val="604B6A93"/>
    <w:multiLevelType w:val="multilevel"/>
    <w:tmpl w:val="604B6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495A09"/>
    <w:multiLevelType w:val="hybridMultilevel"/>
    <w:tmpl w:val="8D00A3FA"/>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3" w15:restartNumberingAfterBreak="0">
    <w:nsid w:val="6B5F59A7"/>
    <w:multiLevelType w:val="hybridMultilevel"/>
    <w:tmpl w:val="37A634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D907BCE"/>
    <w:multiLevelType w:val="multilevel"/>
    <w:tmpl w:val="6D907B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EE0478B"/>
    <w:multiLevelType w:val="hybridMultilevel"/>
    <w:tmpl w:val="21CC052A"/>
    <w:lvl w:ilvl="0" w:tplc="041D000F">
      <w:start w:val="1"/>
      <w:numFmt w:val="decimal"/>
      <w:lvlText w:val="%1."/>
      <w:lvlJc w:val="left"/>
      <w:pPr>
        <w:ind w:left="1496" w:hanging="360"/>
      </w:pPr>
      <w:rPr>
        <w:rFonts w:hint="default"/>
      </w:rPr>
    </w:lvl>
    <w:lvl w:ilvl="1" w:tplc="041D0019" w:tentative="1">
      <w:start w:val="1"/>
      <w:numFmt w:val="lowerLetter"/>
      <w:lvlText w:val="%2."/>
      <w:lvlJc w:val="left"/>
      <w:pPr>
        <w:ind w:left="2216" w:hanging="360"/>
      </w:p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36" w15:restartNumberingAfterBreak="0">
    <w:nsid w:val="76F31E0A"/>
    <w:multiLevelType w:val="hybridMultilevel"/>
    <w:tmpl w:val="F7DEC64C"/>
    <w:lvl w:ilvl="0" w:tplc="E3B055C0">
      <w:start w:val="1"/>
      <w:numFmt w:val="decimal"/>
      <w:lvlText w:val="%1."/>
      <w:lvlJc w:val="left"/>
      <w:pPr>
        <w:ind w:left="1068" w:hanging="360"/>
      </w:pPr>
      <w:rPr>
        <w:rFonts w:hint="default"/>
      </w:r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7" w15:restartNumberingAfterBreak="0">
    <w:nsid w:val="7CDB3756"/>
    <w:multiLevelType w:val="hybridMultilevel"/>
    <w:tmpl w:val="C088C148"/>
    <w:lvl w:ilvl="0" w:tplc="04090001">
      <w:start w:val="1"/>
      <w:numFmt w:val="bullet"/>
      <w:lvlText w:val=""/>
      <w:lvlJc w:val="left"/>
      <w:pPr>
        <w:ind w:left="1068" w:hanging="360"/>
      </w:pPr>
      <w:rPr>
        <w:rFonts w:ascii="Symbol" w:hAnsi="Symbol" w:hint="default"/>
      </w:rPr>
    </w:lvl>
    <w:lvl w:ilvl="1" w:tplc="04090001">
      <w:start w:val="1"/>
      <w:numFmt w:val="bullet"/>
      <w:lvlText w:val=""/>
      <w:lvlJc w:val="left"/>
      <w:pPr>
        <w:ind w:left="1788" w:hanging="360"/>
      </w:pPr>
      <w:rPr>
        <w:rFonts w:ascii="Symbol" w:hAnsi="Symbol" w:hint="default"/>
      </w:r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8" w15:restartNumberingAfterBreak="0">
    <w:nsid w:val="7E986BCF"/>
    <w:multiLevelType w:val="hybridMultilevel"/>
    <w:tmpl w:val="68DE6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28"/>
  </w:num>
  <w:num w:numId="3">
    <w:abstractNumId w:val="5"/>
  </w:num>
  <w:num w:numId="4">
    <w:abstractNumId w:val="13"/>
  </w:num>
  <w:num w:numId="5">
    <w:abstractNumId w:val="26"/>
  </w:num>
  <w:num w:numId="6">
    <w:abstractNumId w:val="25"/>
  </w:num>
  <w:num w:numId="7">
    <w:abstractNumId w:val="29"/>
  </w:num>
  <w:num w:numId="8">
    <w:abstractNumId w:val="11"/>
  </w:num>
  <w:num w:numId="9">
    <w:abstractNumId w:val="9"/>
  </w:num>
  <w:num w:numId="10">
    <w:abstractNumId w:val="4"/>
  </w:num>
  <w:num w:numId="11">
    <w:abstractNumId w:val="23"/>
  </w:num>
  <w:num w:numId="12">
    <w:abstractNumId w:val="17"/>
  </w:num>
  <w:num w:numId="13">
    <w:abstractNumId w:val="12"/>
  </w:num>
  <w:num w:numId="14">
    <w:abstractNumId w:val="18"/>
  </w:num>
  <w:num w:numId="15">
    <w:abstractNumId w:val="19"/>
  </w:num>
  <w:num w:numId="16">
    <w:abstractNumId w:val="24"/>
  </w:num>
  <w:num w:numId="17">
    <w:abstractNumId w:val="7"/>
  </w:num>
  <w:num w:numId="18">
    <w:abstractNumId w:val="34"/>
  </w:num>
  <w:num w:numId="19">
    <w:abstractNumId w:val="20"/>
  </w:num>
  <w:num w:numId="20">
    <w:abstractNumId w:val="3"/>
  </w:num>
  <w:num w:numId="21">
    <w:abstractNumId w:val="15"/>
  </w:num>
  <w:num w:numId="22">
    <w:abstractNumId w:val="0"/>
  </w:num>
  <w:num w:numId="23">
    <w:abstractNumId w:val="31"/>
  </w:num>
  <w:num w:numId="24">
    <w:abstractNumId w:val="37"/>
  </w:num>
  <w:num w:numId="25">
    <w:abstractNumId w:val="6"/>
  </w:num>
  <w:num w:numId="26">
    <w:abstractNumId w:val="16"/>
  </w:num>
  <w:num w:numId="27">
    <w:abstractNumId w:val="30"/>
  </w:num>
  <w:num w:numId="28">
    <w:abstractNumId w:val="1"/>
  </w:num>
  <w:num w:numId="29">
    <w:abstractNumId w:val="14"/>
  </w:num>
  <w:num w:numId="30">
    <w:abstractNumId w:val="33"/>
  </w:num>
  <w:num w:numId="31">
    <w:abstractNumId w:val="2"/>
  </w:num>
  <w:num w:numId="32">
    <w:abstractNumId w:val="8"/>
  </w:num>
  <w:num w:numId="33">
    <w:abstractNumId w:val="32"/>
  </w:num>
  <w:num w:numId="34">
    <w:abstractNumId w:val="36"/>
  </w:num>
  <w:num w:numId="35">
    <w:abstractNumId w:val="35"/>
  </w:num>
  <w:num w:numId="36">
    <w:abstractNumId w:val="38"/>
  </w:num>
  <w:num w:numId="37">
    <w:abstractNumId w:val="10"/>
  </w:num>
  <w:num w:numId="38">
    <w:abstractNumId w:val="27"/>
  </w:num>
  <w:num w:numId="3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2058"/>
    <w:rsid w:val="00004288"/>
    <w:rsid w:val="000056C0"/>
    <w:rsid w:val="000058BB"/>
    <w:rsid w:val="00005C69"/>
    <w:rsid w:val="000156F9"/>
    <w:rsid w:val="000175BC"/>
    <w:rsid w:val="00022D8D"/>
    <w:rsid w:val="00024E5D"/>
    <w:rsid w:val="000271AA"/>
    <w:rsid w:val="000343C7"/>
    <w:rsid w:val="00034F76"/>
    <w:rsid w:val="00040398"/>
    <w:rsid w:val="00040E07"/>
    <w:rsid w:val="00043CFB"/>
    <w:rsid w:val="0004505C"/>
    <w:rsid w:val="00045F89"/>
    <w:rsid w:val="000478E4"/>
    <w:rsid w:val="00050CF9"/>
    <w:rsid w:val="00051CAF"/>
    <w:rsid w:val="00053F70"/>
    <w:rsid w:val="00061492"/>
    <w:rsid w:val="00062272"/>
    <w:rsid w:val="000657A1"/>
    <w:rsid w:val="00067058"/>
    <w:rsid w:val="00071000"/>
    <w:rsid w:val="000714E6"/>
    <w:rsid w:val="0007316D"/>
    <w:rsid w:val="00073F58"/>
    <w:rsid w:val="00073FF9"/>
    <w:rsid w:val="00080B99"/>
    <w:rsid w:val="00080CDD"/>
    <w:rsid w:val="0008143E"/>
    <w:rsid w:val="000817D8"/>
    <w:rsid w:val="00082B6A"/>
    <w:rsid w:val="00083C05"/>
    <w:rsid w:val="00083E8E"/>
    <w:rsid w:val="00094D77"/>
    <w:rsid w:val="000A026F"/>
    <w:rsid w:val="000A4256"/>
    <w:rsid w:val="000A4DEA"/>
    <w:rsid w:val="000B0568"/>
    <w:rsid w:val="000B1393"/>
    <w:rsid w:val="000B1503"/>
    <w:rsid w:val="000B23F5"/>
    <w:rsid w:val="000B2BF4"/>
    <w:rsid w:val="000B357C"/>
    <w:rsid w:val="000C07B2"/>
    <w:rsid w:val="000C0CC2"/>
    <w:rsid w:val="000C121E"/>
    <w:rsid w:val="000C31C6"/>
    <w:rsid w:val="000C4D9E"/>
    <w:rsid w:val="000C6BE9"/>
    <w:rsid w:val="000C7542"/>
    <w:rsid w:val="000C7F38"/>
    <w:rsid w:val="000D1F56"/>
    <w:rsid w:val="000D37BB"/>
    <w:rsid w:val="000D3E73"/>
    <w:rsid w:val="000D3FD4"/>
    <w:rsid w:val="000E046A"/>
    <w:rsid w:val="000E0D23"/>
    <w:rsid w:val="000E11FC"/>
    <w:rsid w:val="000E172E"/>
    <w:rsid w:val="000E1C54"/>
    <w:rsid w:val="000E1FAC"/>
    <w:rsid w:val="000E3906"/>
    <w:rsid w:val="000E61D6"/>
    <w:rsid w:val="000F66FA"/>
    <w:rsid w:val="000F70A9"/>
    <w:rsid w:val="0010011B"/>
    <w:rsid w:val="0010094C"/>
    <w:rsid w:val="00104BA6"/>
    <w:rsid w:val="00107171"/>
    <w:rsid w:val="00107CF9"/>
    <w:rsid w:val="00111068"/>
    <w:rsid w:val="001118C0"/>
    <w:rsid w:val="00113E43"/>
    <w:rsid w:val="001166DC"/>
    <w:rsid w:val="00116C09"/>
    <w:rsid w:val="00122E03"/>
    <w:rsid w:val="00123CDF"/>
    <w:rsid w:val="00123F85"/>
    <w:rsid w:val="001306D2"/>
    <w:rsid w:val="001307DF"/>
    <w:rsid w:val="001323C4"/>
    <w:rsid w:val="00132586"/>
    <w:rsid w:val="00136A84"/>
    <w:rsid w:val="00137901"/>
    <w:rsid w:val="001404FF"/>
    <w:rsid w:val="0014084A"/>
    <w:rsid w:val="001441F0"/>
    <w:rsid w:val="001466F3"/>
    <w:rsid w:val="001507A2"/>
    <w:rsid w:val="00150998"/>
    <w:rsid w:val="00152262"/>
    <w:rsid w:val="001544BC"/>
    <w:rsid w:val="00156AA9"/>
    <w:rsid w:val="00157171"/>
    <w:rsid w:val="0015745D"/>
    <w:rsid w:val="00157ACC"/>
    <w:rsid w:val="001633EA"/>
    <w:rsid w:val="00163E23"/>
    <w:rsid w:val="0016531D"/>
    <w:rsid w:val="0016720E"/>
    <w:rsid w:val="0017115C"/>
    <w:rsid w:val="001711CC"/>
    <w:rsid w:val="00172411"/>
    <w:rsid w:val="001725D5"/>
    <w:rsid w:val="00176FBE"/>
    <w:rsid w:val="001806A9"/>
    <w:rsid w:val="0018155D"/>
    <w:rsid w:val="001819A3"/>
    <w:rsid w:val="00181DF6"/>
    <w:rsid w:val="00183E4E"/>
    <w:rsid w:val="00183F06"/>
    <w:rsid w:val="0018517E"/>
    <w:rsid w:val="001862F8"/>
    <w:rsid w:val="0018631C"/>
    <w:rsid w:val="001928DC"/>
    <w:rsid w:val="00192E5A"/>
    <w:rsid w:val="001939D3"/>
    <w:rsid w:val="001941CC"/>
    <w:rsid w:val="00194DFE"/>
    <w:rsid w:val="00195325"/>
    <w:rsid w:val="0019712B"/>
    <w:rsid w:val="001A09F9"/>
    <w:rsid w:val="001A166E"/>
    <w:rsid w:val="001A1DEB"/>
    <w:rsid w:val="001A2508"/>
    <w:rsid w:val="001A2988"/>
    <w:rsid w:val="001A2D2E"/>
    <w:rsid w:val="001A5E90"/>
    <w:rsid w:val="001A7C73"/>
    <w:rsid w:val="001B0743"/>
    <w:rsid w:val="001B2572"/>
    <w:rsid w:val="001B528F"/>
    <w:rsid w:val="001B5B8D"/>
    <w:rsid w:val="001B6172"/>
    <w:rsid w:val="001B69A2"/>
    <w:rsid w:val="001C02C2"/>
    <w:rsid w:val="001C1D9D"/>
    <w:rsid w:val="001C5A6F"/>
    <w:rsid w:val="001C776D"/>
    <w:rsid w:val="001C7C12"/>
    <w:rsid w:val="001D0C8E"/>
    <w:rsid w:val="001D298C"/>
    <w:rsid w:val="001D335F"/>
    <w:rsid w:val="001D3D2A"/>
    <w:rsid w:val="001D5FFF"/>
    <w:rsid w:val="001E02C6"/>
    <w:rsid w:val="001E2690"/>
    <w:rsid w:val="001E41CA"/>
    <w:rsid w:val="001E434C"/>
    <w:rsid w:val="001E53D5"/>
    <w:rsid w:val="001E67D7"/>
    <w:rsid w:val="001E7C22"/>
    <w:rsid w:val="001F234D"/>
    <w:rsid w:val="001F2D56"/>
    <w:rsid w:val="001F3A4D"/>
    <w:rsid w:val="001F4E56"/>
    <w:rsid w:val="001F502C"/>
    <w:rsid w:val="0020151E"/>
    <w:rsid w:val="00201C26"/>
    <w:rsid w:val="002132E5"/>
    <w:rsid w:val="0021398F"/>
    <w:rsid w:val="002155FC"/>
    <w:rsid w:val="00215FC9"/>
    <w:rsid w:val="002174A6"/>
    <w:rsid w:val="00221325"/>
    <w:rsid w:val="00221409"/>
    <w:rsid w:val="00221A8F"/>
    <w:rsid w:val="00221E44"/>
    <w:rsid w:val="0022203F"/>
    <w:rsid w:val="002222AB"/>
    <w:rsid w:val="00223045"/>
    <w:rsid w:val="002238A0"/>
    <w:rsid w:val="002264FB"/>
    <w:rsid w:val="002266C2"/>
    <w:rsid w:val="00231324"/>
    <w:rsid w:val="002318F3"/>
    <w:rsid w:val="00231E90"/>
    <w:rsid w:val="00232FED"/>
    <w:rsid w:val="002347E0"/>
    <w:rsid w:val="002351FA"/>
    <w:rsid w:val="00236298"/>
    <w:rsid w:val="00242687"/>
    <w:rsid w:val="002431E1"/>
    <w:rsid w:val="002438B0"/>
    <w:rsid w:val="00243D66"/>
    <w:rsid w:val="0024464F"/>
    <w:rsid w:val="00246F75"/>
    <w:rsid w:val="00250220"/>
    <w:rsid w:val="00251761"/>
    <w:rsid w:val="002523E5"/>
    <w:rsid w:val="0025724B"/>
    <w:rsid w:val="00263B01"/>
    <w:rsid w:val="00263D03"/>
    <w:rsid w:val="00265D60"/>
    <w:rsid w:val="00267FDC"/>
    <w:rsid w:val="0027062B"/>
    <w:rsid w:val="00274F93"/>
    <w:rsid w:val="00276E06"/>
    <w:rsid w:val="00276E32"/>
    <w:rsid w:val="002774B4"/>
    <w:rsid w:val="0028075D"/>
    <w:rsid w:val="00281D6C"/>
    <w:rsid w:val="002821B4"/>
    <w:rsid w:val="002825AF"/>
    <w:rsid w:val="00282AC0"/>
    <w:rsid w:val="00282F34"/>
    <w:rsid w:val="002838CF"/>
    <w:rsid w:val="0028419C"/>
    <w:rsid w:val="002928A2"/>
    <w:rsid w:val="00294265"/>
    <w:rsid w:val="00296720"/>
    <w:rsid w:val="00296987"/>
    <w:rsid w:val="002A0245"/>
    <w:rsid w:val="002A0285"/>
    <w:rsid w:val="002A5DB9"/>
    <w:rsid w:val="002A72AD"/>
    <w:rsid w:val="002B09C1"/>
    <w:rsid w:val="002B0BF4"/>
    <w:rsid w:val="002B140D"/>
    <w:rsid w:val="002B24C3"/>
    <w:rsid w:val="002B45DD"/>
    <w:rsid w:val="002B5F11"/>
    <w:rsid w:val="002B7130"/>
    <w:rsid w:val="002B7472"/>
    <w:rsid w:val="002B758C"/>
    <w:rsid w:val="002B78C7"/>
    <w:rsid w:val="002C40C8"/>
    <w:rsid w:val="002C5819"/>
    <w:rsid w:val="002C670F"/>
    <w:rsid w:val="002C7B94"/>
    <w:rsid w:val="002D2CE6"/>
    <w:rsid w:val="002D48D7"/>
    <w:rsid w:val="002D6B2B"/>
    <w:rsid w:val="002E0ECC"/>
    <w:rsid w:val="002E1371"/>
    <w:rsid w:val="002E2BFB"/>
    <w:rsid w:val="002E4638"/>
    <w:rsid w:val="002E5BA9"/>
    <w:rsid w:val="002E7F1A"/>
    <w:rsid w:val="002F11BD"/>
    <w:rsid w:val="002F18F0"/>
    <w:rsid w:val="002F198A"/>
    <w:rsid w:val="002F227F"/>
    <w:rsid w:val="002F23E7"/>
    <w:rsid w:val="002F329D"/>
    <w:rsid w:val="002F4416"/>
    <w:rsid w:val="002F7DCE"/>
    <w:rsid w:val="00301CF9"/>
    <w:rsid w:val="00304D8B"/>
    <w:rsid w:val="00305466"/>
    <w:rsid w:val="003061EC"/>
    <w:rsid w:val="003077E6"/>
    <w:rsid w:val="00312902"/>
    <w:rsid w:val="00312B44"/>
    <w:rsid w:val="003143FE"/>
    <w:rsid w:val="00314E54"/>
    <w:rsid w:val="0031555B"/>
    <w:rsid w:val="003173F5"/>
    <w:rsid w:val="00321607"/>
    <w:rsid w:val="00321B42"/>
    <w:rsid w:val="00322151"/>
    <w:rsid w:val="00323136"/>
    <w:rsid w:val="00326215"/>
    <w:rsid w:val="00327CD8"/>
    <w:rsid w:val="0033048E"/>
    <w:rsid w:val="0033127C"/>
    <w:rsid w:val="003318D3"/>
    <w:rsid w:val="003326C6"/>
    <w:rsid w:val="003351C0"/>
    <w:rsid w:val="00335FBB"/>
    <w:rsid w:val="00340FE3"/>
    <w:rsid w:val="00343A09"/>
    <w:rsid w:val="0034484A"/>
    <w:rsid w:val="003453CB"/>
    <w:rsid w:val="0034640C"/>
    <w:rsid w:val="003465F2"/>
    <w:rsid w:val="00346EED"/>
    <w:rsid w:val="003523DC"/>
    <w:rsid w:val="00352A29"/>
    <w:rsid w:val="00356991"/>
    <w:rsid w:val="00360967"/>
    <w:rsid w:val="00363BDB"/>
    <w:rsid w:val="00364D8B"/>
    <w:rsid w:val="0036574D"/>
    <w:rsid w:val="00366C27"/>
    <w:rsid w:val="00367D1A"/>
    <w:rsid w:val="00370F08"/>
    <w:rsid w:val="003737BF"/>
    <w:rsid w:val="003741B3"/>
    <w:rsid w:val="0037499A"/>
    <w:rsid w:val="00375792"/>
    <w:rsid w:val="0038132A"/>
    <w:rsid w:val="003822BA"/>
    <w:rsid w:val="00383098"/>
    <w:rsid w:val="00383A17"/>
    <w:rsid w:val="0038485A"/>
    <w:rsid w:val="00384886"/>
    <w:rsid w:val="003848D8"/>
    <w:rsid w:val="00386064"/>
    <w:rsid w:val="003907E6"/>
    <w:rsid w:val="00390F03"/>
    <w:rsid w:val="00392047"/>
    <w:rsid w:val="00392D35"/>
    <w:rsid w:val="003947D6"/>
    <w:rsid w:val="003A2B81"/>
    <w:rsid w:val="003A4C51"/>
    <w:rsid w:val="003A5613"/>
    <w:rsid w:val="003A7076"/>
    <w:rsid w:val="003B0155"/>
    <w:rsid w:val="003B0290"/>
    <w:rsid w:val="003B033E"/>
    <w:rsid w:val="003B2892"/>
    <w:rsid w:val="003B37D2"/>
    <w:rsid w:val="003B4098"/>
    <w:rsid w:val="003B4117"/>
    <w:rsid w:val="003B5379"/>
    <w:rsid w:val="003B57DA"/>
    <w:rsid w:val="003B7A09"/>
    <w:rsid w:val="003C09BF"/>
    <w:rsid w:val="003C6E40"/>
    <w:rsid w:val="003C72C5"/>
    <w:rsid w:val="003C7A80"/>
    <w:rsid w:val="003C7C47"/>
    <w:rsid w:val="003D5F47"/>
    <w:rsid w:val="003E18F0"/>
    <w:rsid w:val="003E56F5"/>
    <w:rsid w:val="003E6F45"/>
    <w:rsid w:val="003F2206"/>
    <w:rsid w:val="003F277D"/>
    <w:rsid w:val="003F374F"/>
    <w:rsid w:val="003F6472"/>
    <w:rsid w:val="00402013"/>
    <w:rsid w:val="00404CD5"/>
    <w:rsid w:val="00407FF7"/>
    <w:rsid w:val="00411DEC"/>
    <w:rsid w:val="00412889"/>
    <w:rsid w:val="00414EB7"/>
    <w:rsid w:val="00416718"/>
    <w:rsid w:val="00417145"/>
    <w:rsid w:val="00420036"/>
    <w:rsid w:val="004204E6"/>
    <w:rsid w:val="0042081D"/>
    <w:rsid w:val="00420D82"/>
    <w:rsid w:val="00425987"/>
    <w:rsid w:val="00426FFE"/>
    <w:rsid w:val="00427C9A"/>
    <w:rsid w:val="00440671"/>
    <w:rsid w:val="00445ABF"/>
    <w:rsid w:val="00451AA8"/>
    <w:rsid w:val="00452814"/>
    <w:rsid w:val="00453773"/>
    <w:rsid w:val="00454FA5"/>
    <w:rsid w:val="00463E69"/>
    <w:rsid w:val="00467219"/>
    <w:rsid w:val="00467939"/>
    <w:rsid w:val="004719A5"/>
    <w:rsid w:val="004724CE"/>
    <w:rsid w:val="00472F24"/>
    <w:rsid w:val="004733EE"/>
    <w:rsid w:val="00473B32"/>
    <w:rsid w:val="0047477D"/>
    <w:rsid w:val="00474C59"/>
    <w:rsid w:val="00477921"/>
    <w:rsid w:val="0048012B"/>
    <w:rsid w:val="00480B25"/>
    <w:rsid w:val="00483214"/>
    <w:rsid w:val="004871E5"/>
    <w:rsid w:val="00487A15"/>
    <w:rsid w:val="004904FC"/>
    <w:rsid w:val="00490B5B"/>
    <w:rsid w:val="00493C94"/>
    <w:rsid w:val="00494C8D"/>
    <w:rsid w:val="004A0124"/>
    <w:rsid w:val="004A3AD2"/>
    <w:rsid w:val="004A5A22"/>
    <w:rsid w:val="004A607A"/>
    <w:rsid w:val="004A6CA5"/>
    <w:rsid w:val="004A7D8A"/>
    <w:rsid w:val="004B70F7"/>
    <w:rsid w:val="004B7894"/>
    <w:rsid w:val="004C071B"/>
    <w:rsid w:val="004C2888"/>
    <w:rsid w:val="004C3C79"/>
    <w:rsid w:val="004C762D"/>
    <w:rsid w:val="004D28BD"/>
    <w:rsid w:val="004D5012"/>
    <w:rsid w:val="004D55D7"/>
    <w:rsid w:val="004D6345"/>
    <w:rsid w:val="004E103F"/>
    <w:rsid w:val="004E338B"/>
    <w:rsid w:val="004E554F"/>
    <w:rsid w:val="004E5F63"/>
    <w:rsid w:val="004E608E"/>
    <w:rsid w:val="004E7D1D"/>
    <w:rsid w:val="004F1136"/>
    <w:rsid w:val="004F1F0C"/>
    <w:rsid w:val="004F4231"/>
    <w:rsid w:val="004F648A"/>
    <w:rsid w:val="004F65B4"/>
    <w:rsid w:val="004F70EA"/>
    <w:rsid w:val="004F745D"/>
    <w:rsid w:val="004F76C0"/>
    <w:rsid w:val="00501CAA"/>
    <w:rsid w:val="005025C5"/>
    <w:rsid w:val="005026C7"/>
    <w:rsid w:val="00503F82"/>
    <w:rsid w:val="005049CC"/>
    <w:rsid w:val="00507D9F"/>
    <w:rsid w:val="00510200"/>
    <w:rsid w:val="00511130"/>
    <w:rsid w:val="00520656"/>
    <w:rsid w:val="00524550"/>
    <w:rsid w:val="0052583C"/>
    <w:rsid w:val="00525969"/>
    <w:rsid w:val="00526918"/>
    <w:rsid w:val="005304E8"/>
    <w:rsid w:val="00531822"/>
    <w:rsid w:val="005326ED"/>
    <w:rsid w:val="00532E70"/>
    <w:rsid w:val="005337E5"/>
    <w:rsid w:val="00536AB4"/>
    <w:rsid w:val="00541A11"/>
    <w:rsid w:val="0054278D"/>
    <w:rsid w:val="00544292"/>
    <w:rsid w:val="005444C9"/>
    <w:rsid w:val="005445C5"/>
    <w:rsid w:val="00547C90"/>
    <w:rsid w:val="00547E76"/>
    <w:rsid w:val="00550476"/>
    <w:rsid w:val="00552BA9"/>
    <w:rsid w:val="00553071"/>
    <w:rsid w:val="005558B8"/>
    <w:rsid w:val="00562039"/>
    <w:rsid w:val="005623DA"/>
    <w:rsid w:val="00562743"/>
    <w:rsid w:val="00563307"/>
    <w:rsid w:val="00563E92"/>
    <w:rsid w:val="00564DF0"/>
    <w:rsid w:val="00565A2D"/>
    <w:rsid w:val="00565EE6"/>
    <w:rsid w:val="0056626C"/>
    <w:rsid w:val="00570328"/>
    <w:rsid w:val="00572FCA"/>
    <w:rsid w:val="0057443F"/>
    <w:rsid w:val="00575B46"/>
    <w:rsid w:val="0058148D"/>
    <w:rsid w:val="00583BE6"/>
    <w:rsid w:val="00584538"/>
    <w:rsid w:val="00584A4B"/>
    <w:rsid w:val="00585292"/>
    <w:rsid w:val="00585334"/>
    <w:rsid w:val="005854ED"/>
    <w:rsid w:val="00592FFF"/>
    <w:rsid w:val="0059385C"/>
    <w:rsid w:val="00595996"/>
    <w:rsid w:val="00596BDF"/>
    <w:rsid w:val="00597A53"/>
    <w:rsid w:val="005A06F1"/>
    <w:rsid w:val="005A14F7"/>
    <w:rsid w:val="005A1827"/>
    <w:rsid w:val="005A3932"/>
    <w:rsid w:val="005A55AB"/>
    <w:rsid w:val="005A5A5C"/>
    <w:rsid w:val="005A5E5D"/>
    <w:rsid w:val="005B054B"/>
    <w:rsid w:val="005B1600"/>
    <w:rsid w:val="005B3F21"/>
    <w:rsid w:val="005B4CB1"/>
    <w:rsid w:val="005B63E9"/>
    <w:rsid w:val="005B7189"/>
    <w:rsid w:val="005B75A8"/>
    <w:rsid w:val="005C18BA"/>
    <w:rsid w:val="005C24AB"/>
    <w:rsid w:val="005C45C0"/>
    <w:rsid w:val="005C4A47"/>
    <w:rsid w:val="005C4BD9"/>
    <w:rsid w:val="005C64DF"/>
    <w:rsid w:val="005C7BF8"/>
    <w:rsid w:val="005D1D74"/>
    <w:rsid w:val="005D1E21"/>
    <w:rsid w:val="005D357B"/>
    <w:rsid w:val="005D4216"/>
    <w:rsid w:val="005D66E1"/>
    <w:rsid w:val="005D6D52"/>
    <w:rsid w:val="005D75B4"/>
    <w:rsid w:val="005E05CF"/>
    <w:rsid w:val="005E2464"/>
    <w:rsid w:val="005E446A"/>
    <w:rsid w:val="005E6B81"/>
    <w:rsid w:val="005E6C4B"/>
    <w:rsid w:val="005F171F"/>
    <w:rsid w:val="005F1DBB"/>
    <w:rsid w:val="005F1EFB"/>
    <w:rsid w:val="005F397B"/>
    <w:rsid w:val="005F7A0F"/>
    <w:rsid w:val="00602489"/>
    <w:rsid w:val="006047ED"/>
    <w:rsid w:val="0060730C"/>
    <w:rsid w:val="006123FE"/>
    <w:rsid w:val="00613567"/>
    <w:rsid w:val="006137D3"/>
    <w:rsid w:val="006144AF"/>
    <w:rsid w:val="006164BC"/>
    <w:rsid w:val="006272D1"/>
    <w:rsid w:val="00630B10"/>
    <w:rsid w:val="00630F80"/>
    <w:rsid w:val="006321A0"/>
    <w:rsid w:val="00632F4A"/>
    <w:rsid w:val="00640176"/>
    <w:rsid w:val="0064119D"/>
    <w:rsid w:val="00641227"/>
    <w:rsid w:val="00645F5C"/>
    <w:rsid w:val="00646614"/>
    <w:rsid w:val="00647AF7"/>
    <w:rsid w:val="00650D45"/>
    <w:rsid w:val="006511F0"/>
    <w:rsid w:val="006575AB"/>
    <w:rsid w:val="00664785"/>
    <w:rsid w:val="00665FFB"/>
    <w:rsid w:val="006742A8"/>
    <w:rsid w:val="006769EB"/>
    <w:rsid w:val="00681CF1"/>
    <w:rsid w:val="00682E15"/>
    <w:rsid w:val="006847D7"/>
    <w:rsid w:val="00684976"/>
    <w:rsid w:val="00687563"/>
    <w:rsid w:val="00687D4A"/>
    <w:rsid w:val="006900A8"/>
    <w:rsid w:val="00691151"/>
    <w:rsid w:val="00696460"/>
    <w:rsid w:val="006965CB"/>
    <w:rsid w:val="0069682B"/>
    <w:rsid w:val="00696993"/>
    <w:rsid w:val="00697917"/>
    <w:rsid w:val="006A07A9"/>
    <w:rsid w:val="006A0E9F"/>
    <w:rsid w:val="006A1335"/>
    <w:rsid w:val="006A360C"/>
    <w:rsid w:val="006A4FF3"/>
    <w:rsid w:val="006A704D"/>
    <w:rsid w:val="006A7D2F"/>
    <w:rsid w:val="006B0605"/>
    <w:rsid w:val="006B4B6E"/>
    <w:rsid w:val="006B66D4"/>
    <w:rsid w:val="006B68E3"/>
    <w:rsid w:val="006C5393"/>
    <w:rsid w:val="006C6FE8"/>
    <w:rsid w:val="006C7F2F"/>
    <w:rsid w:val="006D03DB"/>
    <w:rsid w:val="006D123A"/>
    <w:rsid w:val="006D1B54"/>
    <w:rsid w:val="006D300E"/>
    <w:rsid w:val="006D5479"/>
    <w:rsid w:val="006D56A1"/>
    <w:rsid w:val="006D6D66"/>
    <w:rsid w:val="006D7647"/>
    <w:rsid w:val="006E0651"/>
    <w:rsid w:val="006F25AB"/>
    <w:rsid w:val="006F448B"/>
    <w:rsid w:val="006F44E5"/>
    <w:rsid w:val="006F4AFC"/>
    <w:rsid w:val="006F6B6C"/>
    <w:rsid w:val="006F7120"/>
    <w:rsid w:val="006F7330"/>
    <w:rsid w:val="00700C60"/>
    <w:rsid w:val="00702546"/>
    <w:rsid w:val="00704B1A"/>
    <w:rsid w:val="00706FEE"/>
    <w:rsid w:val="00711CEF"/>
    <w:rsid w:val="00713668"/>
    <w:rsid w:val="007146FB"/>
    <w:rsid w:val="00714AF3"/>
    <w:rsid w:val="0071556C"/>
    <w:rsid w:val="00715FB6"/>
    <w:rsid w:val="007173BF"/>
    <w:rsid w:val="0072239F"/>
    <w:rsid w:val="00722B6A"/>
    <w:rsid w:val="00724BB7"/>
    <w:rsid w:val="00725763"/>
    <w:rsid w:val="007317AD"/>
    <w:rsid w:val="00736475"/>
    <w:rsid w:val="00736C1D"/>
    <w:rsid w:val="00737097"/>
    <w:rsid w:val="007439D1"/>
    <w:rsid w:val="00744721"/>
    <w:rsid w:val="007450D4"/>
    <w:rsid w:val="00745A2F"/>
    <w:rsid w:val="00747067"/>
    <w:rsid w:val="0075033F"/>
    <w:rsid w:val="00751CFA"/>
    <w:rsid w:val="00752FE0"/>
    <w:rsid w:val="00753F4C"/>
    <w:rsid w:val="00754CFD"/>
    <w:rsid w:val="00762955"/>
    <w:rsid w:val="00765F8E"/>
    <w:rsid w:val="00766931"/>
    <w:rsid w:val="00767133"/>
    <w:rsid w:val="00770DD7"/>
    <w:rsid w:val="0077353E"/>
    <w:rsid w:val="00774DCA"/>
    <w:rsid w:val="00776FE5"/>
    <w:rsid w:val="00781ED4"/>
    <w:rsid w:val="0078641F"/>
    <w:rsid w:val="0078647C"/>
    <w:rsid w:val="00791A7E"/>
    <w:rsid w:val="00793610"/>
    <w:rsid w:val="007948AD"/>
    <w:rsid w:val="00794AA2"/>
    <w:rsid w:val="00796A96"/>
    <w:rsid w:val="007A28A2"/>
    <w:rsid w:val="007A2E24"/>
    <w:rsid w:val="007A359E"/>
    <w:rsid w:val="007A505B"/>
    <w:rsid w:val="007B0486"/>
    <w:rsid w:val="007B18E8"/>
    <w:rsid w:val="007B24AD"/>
    <w:rsid w:val="007B3414"/>
    <w:rsid w:val="007B6012"/>
    <w:rsid w:val="007C03B5"/>
    <w:rsid w:val="007C45B3"/>
    <w:rsid w:val="007C49E9"/>
    <w:rsid w:val="007C4D4A"/>
    <w:rsid w:val="007C5064"/>
    <w:rsid w:val="007C5359"/>
    <w:rsid w:val="007D16B4"/>
    <w:rsid w:val="007D24F7"/>
    <w:rsid w:val="007D2EDE"/>
    <w:rsid w:val="007D5E99"/>
    <w:rsid w:val="007D7A3C"/>
    <w:rsid w:val="007E241D"/>
    <w:rsid w:val="007E599E"/>
    <w:rsid w:val="007F1F2B"/>
    <w:rsid w:val="007F2D2E"/>
    <w:rsid w:val="007F2F11"/>
    <w:rsid w:val="007F5683"/>
    <w:rsid w:val="0080211B"/>
    <w:rsid w:val="008035B2"/>
    <w:rsid w:val="00803AF4"/>
    <w:rsid w:val="00804019"/>
    <w:rsid w:val="00804173"/>
    <w:rsid w:val="008044A6"/>
    <w:rsid w:val="00804BF5"/>
    <w:rsid w:val="008050F7"/>
    <w:rsid w:val="00806080"/>
    <w:rsid w:val="008068E7"/>
    <w:rsid w:val="0081029E"/>
    <w:rsid w:val="0081184D"/>
    <w:rsid w:val="0081279C"/>
    <w:rsid w:val="0081591E"/>
    <w:rsid w:val="00816217"/>
    <w:rsid w:val="008174E8"/>
    <w:rsid w:val="00820070"/>
    <w:rsid w:val="00821BA1"/>
    <w:rsid w:val="00821F04"/>
    <w:rsid w:val="008250F6"/>
    <w:rsid w:val="00825A6F"/>
    <w:rsid w:val="00826C28"/>
    <w:rsid w:val="00827D1D"/>
    <w:rsid w:val="008301B3"/>
    <w:rsid w:val="008308E9"/>
    <w:rsid w:val="008346A6"/>
    <w:rsid w:val="00834D4B"/>
    <w:rsid w:val="0083605A"/>
    <w:rsid w:val="00837DD8"/>
    <w:rsid w:val="00837DE2"/>
    <w:rsid w:val="0084545E"/>
    <w:rsid w:val="0084555A"/>
    <w:rsid w:val="00846A5A"/>
    <w:rsid w:val="008525A4"/>
    <w:rsid w:val="008545C3"/>
    <w:rsid w:val="0085670A"/>
    <w:rsid w:val="008569D3"/>
    <w:rsid w:val="0085717D"/>
    <w:rsid w:val="00857635"/>
    <w:rsid w:val="008644B3"/>
    <w:rsid w:val="00865A8C"/>
    <w:rsid w:val="00866557"/>
    <w:rsid w:val="00873A4D"/>
    <w:rsid w:val="00875929"/>
    <w:rsid w:val="00875951"/>
    <w:rsid w:val="0087742D"/>
    <w:rsid w:val="00880701"/>
    <w:rsid w:val="00881021"/>
    <w:rsid w:val="008822B1"/>
    <w:rsid w:val="00883760"/>
    <w:rsid w:val="008851CC"/>
    <w:rsid w:val="00886371"/>
    <w:rsid w:val="00887BCE"/>
    <w:rsid w:val="00892299"/>
    <w:rsid w:val="00892333"/>
    <w:rsid w:val="008926FB"/>
    <w:rsid w:val="008A3147"/>
    <w:rsid w:val="008A41B5"/>
    <w:rsid w:val="008A4229"/>
    <w:rsid w:val="008A432E"/>
    <w:rsid w:val="008A4A56"/>
    <w:rsid w:val="008A52BA"/>
    <w:rsid w:val="008A55CC"/>
    <w:rsid w:val="008A7787"/>
    <w:rsid w:val="008B24D2"/>
    <w:rsid w:val="008B2B49"/>
    <w:rsid w:val="008B5B6D"/>
    <w:rsid w:val="008C0A12"/>
    <w:rsid w:val="008C31C1"/>
    <w:rsid w:val="008C4C7F"/>
    <w:rsid w:val="008C56DB"/>
    <w:rsid w:val="008C5D13"/>
    <w:rsid w:val="008C5D3D"/>
    <w:rsid w:val="008D08DA"/>
    <w:rsid w:val="008D199D"/>
    <w:rsid w:val="008D298B"/>
    <w:rsid w:val="008D4253"/>
    <w:rsid w:val="008D6513"/>
    <w:rsid w:val="008E0A05"/>
    <w:rsid w:val="008E15D4"/>
    <w:rsid w:val="008E29B7"/>
    <w:rsid w:val="008E4E2D"/>
    <w:rsid w:val="008F276F"/>
    <w:rsid w:val="00903C5C"/>
    <w:rsid w:val="00903D17"/>
    <w:rsid w:val="0090524E"/>
    <w:rsid w:val="009076E0"/>
    <w:rsid w:val="00914D55"/>
    <w:rsid w:val="00916346"/>
    <w:rsid w:val="00922BAE"/>
    <w:rsid w:val="00922D7D"/>
    <w:rsid w:val="00925BD2"/>
    <w:rsid w:val="00926D81"/>
    <w:rsid w:val="009329E1"/>
    <w:rsid w:val="00935574"/>
    <w:rsid w:val="00935770"/>
    <w:rsid w:val="00942AB9"/>
    <w:rsid w:val="009439DB"/>
    <w:rsid w:val="00944B7E"/>
    <w:rsid w:val="0094758F"/>
    <w:rsid w:val="00947957"/>
    <w:rsid w:val="00953FB2"/>
    <w:rsid w:val="00954FCD"/>
    <w:rsid w:val="00955D54"/>
    <w:rsid w:val="00956A6F"/>
    <w:rsid w:val="00957B37"/>
    <w:rsid w:val="00960666"/>
    <w:rsid w:val="00962B7B"/>
    <w:rsid w:val="0096341B"/>
    <w:rsid w:val="009664CA"/>
    <w:rsid w:val="00966FE7"/>
    <w:rsid w:val="00967689"/>
    <w:rsid w:val="00967D76"/>
    <w:rsid w:val="00975E88"/>
    <w:rsid w:val="0097740A"/>
    <w:rsid w:val="0098085F"/>
    <w:rsid w:val="009814DD"/>
    <w:rsid w:val="0098478E"/>
    <w:rsid w:val="0098611D"/>
    <w:rsid w:val="00986377"/>
    <w:rsid w:val="00986872"/>
    <w:rsid w:val="009873B0"/>
    <w:rsid w:val="00990E14"/>
    <w:rsid w:val="0099362D"/>
    <w:rsid w:val="009941E6"/>
    <w:rsid w:val="00994C48"/>
    <w:rsid w:val="00995DD8"/>
    <w:rsid w:val="0099643C"/>
    <w:rsid w:val="00996AE0"/>
    <w:rsid w:val="009A14B5"/>
    <w:rsid w:val="009A29CE"/>
    <w:rsid w:val="009A4418"/>
    <w:rsid w:val="009A53E1"/>
    <w:rsid w:val="009A5CDC"/>
    <w:rsid w:val="009A71B2"/>
    <w:rsid w:val="009A7438"/>
    <w:rsid w:val="009A7BFD"/>
    <w:rsid w:val="009A7C3E"/>
    <w:rsid w:val="009A7C5B"/>
    <w:rsid w:val="009B419A"/>
    <w:rsid w:val="009C2299"/>
    <w:rsid w:val="009C278B"/>
    <w:rsid w:val="009C4B92"/>
    <w:rsid w:val="009C763F"/>
    <w:rsid w:val="009D0ADA"/>
    <w:rsid w:val="009D0D15"/>
    <w:rsid w:val="009D304C"/>
    <w:rsid w:val="009D535E"/>
    <w:rsid w:val="009D609F"/>
    <w:rsid w:val="009E62B8"/>
    <w:rsid w:val="009E7F0D"/>
    <w:rsid w:val="009F10AC"/>
    <w:rsid w:val="009F1BF5"/>
    <w:rsid w:val="009F2B26"/>
    <w:rsid w:val="009F300C"/>
    <w:rsid w:val="009F69F0"/>
    <w:rsid w:val="009F6DDF"/>
    <w:rsid w:val="00A03B56"/>
    <w:rsid w:val="00A04715"/>
    <w:rsid w:val="00A052DB"/>
    <w:rsid w:val="00A07FAC"/>
    <w:rsid w:val="00A105BA"/>
    <w:rsid w:val="00A115F7"/>
    <w:rsid w:val="00A12132"/>
    <w:rsid w:val="00A12C41"/>
    <w:rsid w:val="00A12E36"/>
    <w:rsid w:val="00A14B15"/>
    <w:rsid w:val="00A20886"/>
    <w:rsid w:val="00A20A5F"/>
    <w:rsid w:val="00A211CF"/>
    <w:rsid w:val="00A25927"/>
    <w:rsid w:val="00A30198"/>
    <w:rsid w:val="00A302E3"/>
    <w:rsid w:val="00A30738"/>
    <w:rsid w:val="00A30CD9"/>
    <w:rsid w:val="00A31C97"/>
    <w:rsid w:val="00A32361"/>
    <w:rsid w:val="00A3599F"/>
    <w:rsid w:val="00A363CB"/>
    <w:rsid w:val="00A4026E"/>
    <w:rsid w:val="00A442DF"/>
    <w:rsid w:val="00A47923"/>
    <w:rsid w:val="00A505DA"/>
    <w:rsid w:val="00A51A85"/>
    <w:rsid w:val="00A53297"/>
    <w:rsid w:val="00A53314"/>
    <w:rsid w:val="00A53856"/>
    <w:rsid w:val="00A5474D"/>
    <w:rsid w:val="00A57FAE"/>
    <w:rsid w:val="00A60361"/>
    <w:rsid w:val="00A6066C"/>
    <w:rsid w:val="00A64C8E"/>
    <w:rsid w:val="00A66211"/>
    <w:rsid w:val="00A70AE2"/>
    <w:rsid w:val="00A71213"/>
    <w:rsid w:val="00A71A5C"/>
    <w:rsid w:val="00A738A3"/>
    <w:rsid w:val="00A74E8B"/>
    <w:rsid w:val="00A76225"/>
    <w:rsid w:val="00A77A9A"/>
    <w:rsid w:val="00A77F1E"/>
    <w:rsid w:val="00A8134A"/>
    <w:rsid w:val="00A81EDD"/>
    <w:rsid w:val="00A81FDB"/>
    <w:rsid w:val="00A83538"/>
    <w:rsid w:val="00A84CDB"/>
    <w:rsid w:val="00A8652C"/>
    <w:rsid w:val="00A86A85"/>
    <w:rsid w:val="00A87DE9"/>
    <w:rsid w:val="00A90F32"/>
    <w:rsid w:val="00A92A8E"/>
    <w:rsid w:val="00A932BB"/>
    <w:rsid w:val="00A97587"/>
    <w:rsid w:val="00A975C4"/>
    <w:rsid w:val="00A97DEA"/>
    <w:rsid w:val="00AA0209"/>
    <w:rsid w:val="00AA039D"/>
    <w:rsid w:val="00AA14D9"/>
    <w:rsid w:val="00AA1CB3"/>
    <w:rsid w:val="00AA2182"/>
    <w:rsid w:val="00AB0C75"/>
    <w:rsid w:val="00AB545E"/>
    <w:rsid w:val="00AB56DA"/>
    <w:rsid w:val="00AB5FCF"/>
    <w:rsid w:val="00AB7690"/>
    <w:rsid w:val="00AC2499"/>
    <w:rsid w:val="00AC6139"/>
    <w:rsid w:val="00AD0CA9"/>
    <w:rsid w:val="00AD0CF1"/>
    <w:rsid w:val="00AD4140"/>
    <w:rsid w:val="00AD736C"/>
    <w:rsid w:val="00AE1F86"/>
    <w:rsid w:val="00AE4357"/>
    <w:rsid w:val="00AE465F"/>
    <w:rsid w:val="00AE5FF6"/>
    <w:rsid w:val="00AE682B"/>
    <w:rsid w:val="00AE6F3F"/>
    <w:rsid w:val="00AF2D24"/>
    <w:rsid w:val="00AF366A"/>
    <w:rsid w:val="00AF4CC1"/>
    <w:rsid w:val="00AF6EF6"/>
    <w:rsid w:val="00B00A9B"/>
    <w:rsid w:val="00B00E41"/>
    <w:rsid w:val="00B04877"/>
    <w:rsid w:val="00B063EA"/>
    <w:rsid w:val="00B06C7D"/>
    <w:rsid w:val="00B11C5E"/>
    <w:rsid w:val="00B1234D"/>
    <w:rsid w:val="00B1423A"/>
    <w:rsid w:val="00B15E0E"/>
    <w:rsid w:val="00B2024D"/>
    <w:rsid w:val="00B220B0"/>
    <w:rsid w:val="00B24007"/>
    <w:rsid w:val="00B25A2D"/>
    <w:rsid w:val="00B27BC9"/>
    <w:rsid w:val="00B342C0"/>
    <w:rsid w:val="00B342C8"/>
    <w:rsid w:val="00B34523"/>
    <w:rsid w:val="00B355B8"/>
    <w:rsid w:val="00B35F7C"/>
    <w:rsid w:val="00B36042"/>
    <w:rsid w:val="00B3681B"/>
    <w:rsid w:val="00B40F5E"/>
    <w:rsid w:val="00B4109C"/>
    <w:rsid w:val="00B42A0B"/>
    <w:rsid w:val="00B450C6"/>
    <w:rsid w:val="00B45FE2"/>
    <w:rsid w:val="00B461BB"/>
    <w:rsid w:val="00B50227"/>
    <w:rsid w:val="00B53EFB"/>
    <w:rsid w:val="00B53FDA"/>
    <w:rsid w:val="00B5623B"/>
    <w:rsid w:val="00B57E19"/>
    <w:rsid w:val="00B622C0"/>
    <w:rsid w:val="00B62D7E"/>
    <w:rsid w:val="00B67C13"/>
    <w:rsid w:val="00B71AAB"/>
    <w:rsid w:val="00B71C4A"/>
    <w:rsid w:val="00B74F62"/>
    <w:rsid w:val="00B75495"/>
    <w:rsid w:val="00B75C82"/>
    <w:rsid w:val="00B76F7D"/>
    <w:rsid w:val="00B77626"/>
    <w:rsid w:val="00B777F0"/>
    <w:rsid w:val="00B81310"/>
    <w:rsid w:val="00B827B4"/>
    <w:rsid w:val="00B83211"/>
    <w:rsid w:val="00B83EC8"/>
    <w:rsid w:val="00B856D1"/>
    <w:rsid w:val="00B90FFB"/>
    <w:rsid w:val="00B923C9"/>
    <w:rsid w:val="00B9620C"/>
    <w:rsid w:val="00B97B98"/>
    <w:rsid w:val="00BA18D7"/>
    <w:rsid w:val="00BA4530"/>
    <w:rsid w:val="00BA48D3"/>
    <w:rsid w:val="00BA53A5"/>
    <w:rsid w:val="00BB11CF"/>
    <w:rsid w:val="00BB18AD"/>
    <w:rsid w:val="00BB24F6"/>
    <w:rsid w:val="00BB3B10"/>
    <w:rsid w:val="00BB6498"/>
    <w:rsid w:val="00BC2A06"/>
    <w:rsid w:val="00BC551E"/>
    <w:rsid w:val="00BC6020"/>
    <w:rsid w:val="00BC7090"/>
    <w:rsid w:val="00BD2356"/>
    <w:rsid w:val="00BD3AEC"/>
    <w:rsid w:val="00BD4129"/>
    <w:rsid w:val="00BD4834"/>
    <w:rsid w:val="00BD6E7B"/>
    <w:rsid w:val="00BD7159"/>
    <w:rsid w:val="00BE0186"/>
    <w:rsid w:val="00BE2C3F"/>
    <w:rsid w:val="00BE334D"/>
    <w:rsid w:val="00BE3C25"/>
    <w:rsid w:val="00BE4517"/>
    <w:rsid w:val="00BE627F"/>
    <w:rsid w:val="00BE7B34"/>
    <w:rsid w:val="00BF2942"/>
    <w:rsid w:val="00BF4489"/>
    <w:rsid w:val="00BF49B0"/>
    <w:rsid w:val="00BF78C6"/>
    <w:rsid w:val="00C02B9E"/>
    <w:rsid w:val="00C042E7"/>
    <w:rsid w:val="00C0576F"/>
    <w:rsid w:val="00C0754F"/>
    <w:rsid w:val="00C1039C"/>
    <w:rsid w:val="00C10730"/>
    <w:rsid w:val="00C1138A"/>
    <w:rsid w:val="00C11DAC"/>
    <w:rsid w:val="00C12785"/>
    <w:rsid w:val="00C13187"/>
    <w:rsid w:val="00C13FA6"/>
    <w:rsid w:val="00C16595"/>
    <w:rsid w:val="00C16C83"/>
    <w:rsid w:val="00C1779E"/>
    <w:rsid w:val="00C23AB5"/>
    <w:rsid w:val="00C24174"/>
    <w:rsid w:val="00C244CA"/>
    <w:rsid w:val="00C26FDF"/>
    <w:rsid w:val="00C270F1"/>
    <w:rsid w:val="00C27A54"/>
    <w:rsid w:val="00C33375"/>
    <w:rsid w:val="00C36E16"/>
    <w:rsid w:val="00C43CBB"/>
    <w:rsid w:val="00C456AE"/>
    <w:rsid w:val="00C45858"/>
    <w:rsid w:val="00C47E2A"/>
    <w:rsid w:val="00C50DA4"/>
    <w:rsid w:val="00C5187B"/>
    <w:rsid w:val="00C53DAC"/>
    <w:rsid w:val="00C53F1F"/>
    <w:rsid w:val="00C5574E"/>
    <w:rsid w:val="00C55793"/>
    <w:rsid w:val="00C5672B"/>
    <w:rsid w:val="00C56E25"/>
    <w:rsid w:val="00C57565"/>
    <w:rsid w:val="00C605D8"/>
    <w:rsid w:val="00C61E8E"/>
    <w:rsid w:val="00C62683"/>
    <w:rsid w:val="00C734F2"/>
    <w:rsid w:val="00C7365D"/>
    <w:rsid w:val="00C736DF"/>
    <w:rsid w:val="00C763A8"/>
    <w:rsid w:val="00C76DDB"/>
    <w:rsid w:val="00C77739"/>
    <w:rsid w:val="00C81775"/>
    <w:rsid w:val="00C823F0"/>
    <w:rsid w:val="00C82C27"/>
    <w:rsid w:val="00C84394"/>
    <w:rsid w:val="00C90D61"/>
    <w:rsid w:val="00C9297D"/>
    <w:rsid w:val="00C9391D"/>
    <w:rsid w:val="00C94E9F"/>
    <w:rsid w:val="00C951EC"/>
    <w:rsid w:val="00C96F14"/>
    <w:rsid w:val="00CA0143"/>
    <w:rsid w:val="00CA2512"/>
    <w:rsid w:val="00CA2EC3"/>
    <w:rsid w:val="00CA48D9"/>
    <w:rsid w:val="00CB0058"/>
    <w:rsid w:val="00CB4904"/>
    <w:rsid w:val="00CC2EEA"/>
    <w:rsid w:val="00CC4A14"/>
    <w:rsid w:val="00CC6402"/>
    <w:rsid w:val="00CD0D13"/>
    <w:rsid w:val="00CD13E9"/>
    <w:rsid w:val="00CD2D89"/>
    <w:rsid w:val="00CD2F50"/>
    <w:rsid w:val="00CD4E11"/>
    <w:rsid w:val="00CD704D"/>
    <w:rsid w:val="00CD718D"/>
    <w:rsid w:val="00CD76D3"/>
    <w:rsid w:val="00CD793A"/>
    <w:rsid w:val="00CE42C5"/>
    <w:rsid w:val="00CE4A45"/>
    <w:rsid w:val="00CE77F0"/>
    <w:rsid w:val="00CF04C9"/>
    <w:rsid w:val="00CF29B9"/>
    <w:rsid w:val="00CF47BD"/>
    <w:rsid w:val="00CF5F02"/>
    <w:rsid w:val="00D04320"/>
    <w:rsid w:val="00D0458E"/>
    <w:rsid w:val="00D0524C"/>
    <w:rsid w:val="00D0580E"/>
    <w:rsid w:val="00D05A32"/>
    <w:rsid w:val="00D13438"/>
    <w:rsid w:val="00D1411A"/>
    <w:rsid w:val="00D154DF"/>
    <w:rsid w:val="00D1593E"/>
    <w:rsid w:val="00D206EA"/>
    <w:rsid w:val="00D21149"/>
    <w:rsid w:val="00D211E3"/>
    <w:rsid w:val="00D21E85"/>
    <w:rsid w:val="00D2269C"/>
    <w:rsid w:val="00D24656"/>
    <w:rsid w:val="00D26A9A"/>
    <w:rsid w:val="00D26BFF"/>
    <w:rsid w:val="00D301E0"/>
    <w:rsid w:val="00D32164"/>
    <w:rsid w:val="00D32AAD"/>
    <w:rsid w:val="00D33A1F"/>
    <w:rsid w:val="00D34EB8"/>
    <w:rsid w:val="00D354F7"/>
    <w:rsid w:val="00D356EB"/>
    <w:rsid w:val="00D41F80"/>
    <w:rsid w:val="00D42A2E"/>
    <w:rsid w:val="00D42F41"/>
    <w:rsid w:val="00D44624"/>
    <w:rsid w:val="00D4672F"/>
    <w:rsid w:val="00D474C0"/>
    <w:rsid w:val="00D5356F"/>
    <w:rsid w:val="00D54E18"/>
    <w:rsid w:val="00D573A7"/>
    <w:rsid w:val="00D61373"/>
    <w:rsid w:val="00D61DAF"/>
    <w:rsid w:val="00D62624"/>
    <w:rsid w:val="00D62856"/>
    <w:rsid w:val="00D64527"/>
    <w:rsid w:val="00D65A7D"/>
    <w:rsid w:val="00D66E52"/>
    <w:rsid w:val="00D67CEB"/>
    <w:rsid w:val="00D70ACE"/>
    <w:rsid w:val="00D70CA3"/>
    <w:rsid w:val="00D714F2"/>
    <w:rsid w:val="00D71BF6"/>
    <w:rsid w:val="00D724DA"/>
    <w:rsid w:val="00D72A19"/>
    <w:rsid w:val="00D73D0C"/>
    <w:rsid w:val="00D75F53"/>
    <w:rsid w:val="00D77028"/>
    <w:rsid w:val="00D81937"/>
    <w:rsid w:val="00D83E56"/>
    <w:rsid w:val="00D84171"/>
    <w:rsid w:val="00D852D3"/>
    <w:rsid w:val="00D872F1"/>
    <w:rsid w:val="00D904C7"/>
    <w:rsid w:val="00D907B0"/>
    <w:rsid w:val="00D907FE"/>
    <w:rsid w:val="00D913A2"/>
    <w:rsid w:val="00D91C2C"/>
    <w:rsid w:val="00D92CA5"/>
    <w:rsid w:val="00D93714"/>
    <w:rsid w:val="00D94BCD"/>
    <w:rsid w:val="00D95EF0"/>
    <w:rsid w:val="00DA35CD"/>
    <w:rsid w:val="00DA3E79"/>
    <w:rsid w:val="00DB2AF1"/>
    <w:rsid w:val="00DB7F3B"/>
    <w:rsid w:val="00DC0760"/>
    <w:rsid w:val="00DC17D1"/>
    <w:rsid w:val="00DC28D0"/>
    <w:rsid w:val="00DC75DC"/>
    <w:rsid w:val="00DC7F05"/>
    <w:rsid w:val="00DD06BD"/>
    <w:rsid w:val="00DD1777"/>
    <w:rsid w:val="00DD2F1B"/>
    <w:rsid w:val="00DD3122"/>
    <w:rsid w:val="00DD3FD6"/>
    <w:rsid w:val="00DE1518"/>
    <w:rsid w:val="00DE3135"/>
    <w:rsid w:val="00DE5305"/>
    <w:rsid w:val="00DE57DA"/>
    <w:rsid w:val="00DF09AE"/>
    <w:rsid w:val="00DF12B6"/>
    <w:rsid w:val="00DF2ACB"/>
    <w:rsid w:val="00DF34A4"/>
    <w:rsid w:val="00DF5CDA"/>
    <w:rsid w:val="00DF6645"/>
    <w:rsid w:val="00DF67DC"/>
    <w:rsid w:val="00DF71E6"/>
    <w:rsid w:val="00E0020F"/>
    <w:rsid w:val="00E010D2"/>
    <w:rsid w:val="00E023C5"/>
    <w:rsid w:val="00E02C5B"/>
    <w:rsid w:val="00E02DF6"/>
    <w:rsid w:val="00E03884"/>
    <w:rsid w:val="00E04CEE"/>
    <w:rsid w:val="00E052B1"/>
    <w:rsid w:val="00E056A9"/>
    <w:rsid w:val="00E05A82"/>
    <w:rsid w:val="00E07064"/>
    <w:rsid w:val="00E10DC5"/>
    <w:rsid w:val="00E1173D"/>
    <w:rsid w:val="00E1487B"/>
    <w:rsid w:val="00E15368"/>
    <w:rsid w:val="00E204CB"/>
    <w:rsid w:val="00E23952"/>
    <w:rsid w:val="00E24338"/>
    <w:rsid w:val="00E24AE7"/>
    <w:rsid w:val="00E24D08"/>
    <w:rsid w:val="00E2648B"/>
    <w:rsid w:val="00E26F85"/>
    <w:rsid w:val="00E302C0"/>
    <w:rsid w:val="00E30F95"/>
    <w:rsid w:val="00E32637"/>
    <w:rsid w:val="00E33910"/>
    <w:rsid w:val="00E33B7A"/>
    <w:rsid w:val="00E33F81"/>
    <w:rsid w:val="00E3425D"/>
    <w:rsid w:val="00E3502B"/>
    <w:rsid w:val="00E40EF4"/>
    <w:rsid w:val="00E44B2D"/>
    <w:rsid w:val="00E46D1A"/>
    <w:rsid w:val="00E47D3A"/>
    <w:rsid w:val="00E507CA"/>
    <w:rsid w:val="00E517C9"/>
    <w:rsid w:val="00E6003C"/>
    <w:rsid w:val="00E60C55"/>
    <w:rsid w:val="00E61CC2"/>
    <w:rsid w:val="00E643F4"/>
    <w:rsid w:val="00E65645"/>
    <w:rsid w:val="00E67F16"/>
    <w:rsid w:val="00E70866"/>
    <w:rsid w:val="00E710C1"/>
    <w:rsid w:val="00E719A9"/>
    <w:rsid w:val="00E72F06"/>
    <w:rsid w:val="00E73D04"/>
    <w:rsid w:val="00E7539F"/>
    <w:rsid w:val="00E7631B"/>
    <w:rsid w:val="00E8106F"/>
    <w:rsid w:val="00E845F3"/>
    <w:rsid w:val="00E8719E"/>
    <w:rsid w:val="00E93493"/>
    <w:rsid w:val="00E93F78"/>
    <w:rsid w:val="00E97581"/>
    <w:rsid w:val="00EA2198"/>
    <w:rsid w:val="00EA29DD"/>
    <w:rsid w:val="00EA3EC4"/>
    <w:rsid w:val="00EA4431"/>
    <w:rsid w:val="00EA5BCD"/>
    <w:rsid w:val="00EA783A"/>
    <w:rsid w:val="00EA7C65"/>
    <w:rsid w:val="00EB539A"/>
    <w:rsid w:val="00EB76AA"/>
    <w:rsid w:val="00EC499B"/>
    <w:rsid w:val="00EC59B2"/>
    <w:rsid w:val="00EC5D55"/>
    <w:rsid w:val="00ED08E9"/>
    <w:rsid w:val="00ED0E94"/>
    <w:rsid w:val="00ED25D6"/>
    <w:rsid w:val="00ED2D7C"/>
    <w:rsid w:val="00ED3959"/>
    <w:rsid w:val="00ED3AB1"/>
    <w:rsid w:val="00ED4317"/>
    <w:rsid w:val="00ED58E9"/>
    <w:rsid w:val="00ED5C87"/>
    <w:rsid w:val="00EE0E71"/>
    <w:rsid w:val="00EE431A"/>
    <w:rsid w:val="00EE4471"/>
    <w:rsid w:val="00EE6849"/>
    <w:rsid w:val="00EF01F2"/>
    <w:rsid w:val="00EF1BC0"/>
    <w:rsid w:val="00EF2B6A"/>
    <w:rsid w:val="00EF675D"/>
    <w:rsid w:val="00EF6F7D"/>
    <w:rsid w:val="00F02C83"/>
    <w:rsid w:val="00F04C1C"/>
    <w:rsid w:val="00F10248"/>
    <w:rsid w:val="00F10B4E"/>
    <w:rsid w:val="00F1175C"/>
    <w:rsid w:val="00F11C2F"/>
    <w:rsid w:val="00F12D1B"/>
    <w:rsid w:val="00F136C0"/>
    <w:rsid w:val="00F161B2"/>
    <w:rsid w:val="00F17176"/>
    <w:rsid w:val="00F1771D"/>
    <w:rsid w:val="00F20047"/>
    <w:rsid w:val="00F21623"/>
    <w:rsid w:val="00F2413E"/>
    <w:rsid w:val="00F24852"/>
    <w:rsid w:val="00F2616E"/>
    <w:rsid w:val="00F26585"/>
    <w:rsid w:val="00F356F8"/>
    <w:rsid w:val="00F3604C"/>
    <w:rsid w:val="00F365F1"/>
    <w:rsid w:val="00F37F35"/>
    <w:rsid w:val="00F40A16"/>
    <w:rsid w:val="00F40F20"/>
    <w:rsid w:val="00F41889"/>
    <w:rsid w:val="00F44094"/>
    <w:rsid w:val="00F45D27"/>
    <w:rsid w:val="00F45D50"/>
    <w:rsid w:val="00F46C17"/>
    <w:rsid w:val="00F46DAA"/>
    <w:rsid w:val="00F46E93"/>
    <w:rsid w:val="00F47D37"/>
    <w:rsid w:val="00F52C84"/>
    <w:rsid w:val="00F52D73"/>
    <w:rsid w:val="00F53161"/>
    <w:rsid w:val="00F5342E"/>
    <w:rsid w:val="00F53655"/>
    <w:rsid w:val="00F53C2E"/>
    <w:rsid w:val="00F53C96"/>
    <w:rsid w:val="00F555F3"/>
    <w:rsid w:val="00F61268"/>
    <w:rsid w:val="00F61C32"/>
    <w:rsid w:val="00F61E4F"/>
    <w:rsid w:val="00F6518A"/>
    <w:rsid w:val="00F707C8"/>
    <w:rsid w:val="00F71311"/>
    <w:rsid w:val="00F7293E"/>
    <w:rsid w:val="00F77BB3"/>
    <w:rsid w:val="00F83D26"/>
    <w:rsid w:val="00F85A67"/>
    <w:rsid w:val="00F86862"/>
    <w:rsid w:val="00F90690"/>
    <w:rsid w:val="00F91645"/>
    <w:rsid w:val="00F92C29"/>
    <w:rsid w:val="00F94346"/>
    <w:rsid w:val="00FA0DCA"/>
    <w:rsid w:val="00FA271F"/>
    <w:rsid w:val="00FA2941"/>
    <w:rsid w:val="00FA3EFD"/>
    <w:rsid w:val="00FA626E"/>
    <w:rsid w:val="00FB19C5"/>
    <w:rsid w:val="00FB56A5"/>
    <w:rsid w:val="00FB67BB"/>
    <w:rsid w:val="00FC00A9"/>
    <w:rsid w:val="00FC0148"/>
    <w:rsid w:val="00FC323E"/>
    <w:rsid w:val="00FC39A7"/>
    <w:rsid w:val="00FC3E16"/>
    <w:rsid w:val="00FC6082"/>
    <w:rsid w:val="00FD013A"/>
    <w:rsid w:val="00FD14BF"/>
    <w:rsid w:val="00FD2061"/>
    <w:rsid w:val="00FD353E"/>
    <w:rsid w:val="00FD3EC4"/>
    <w:rsid w:val="00FD6003"/>
    <w:rsid w:val="00FD7BF8"/>
    <w:rsid w:val="00FE034C"/>
    <w:rsid w:val="00FE0774"/>
    <w:rsid w:val="00FE084D"/>
    <w:rsid w:val="00FE1CCE"/>
    <w:rsid w:val="00FE2DAC"/>
    <w:rsid w:val="00FE3F3A"/>
    <w:rsid w:val="00FE4E21"/>
    <w:rsid w:val="00FE700C"/>
    <w:rsid w:val="00FE79BD"/>
    <w:rsid w:val="00FF1AC7"/>
    <w:rsid w:val="00FF25D6"/>
    <w:rsid w:val="00FF3E29"/>
    <w:rsid w:val="00FF658F"/>
    <w:rsid w:val="03AB1D6D"/>
    <w:rsid w:val="0487154D"/>
    <w:rsid w:val="04CFA929"/>
    <w:rsid w:val="06F67E2C"/>
    <w:rsid w:val="08100797"/>
    <w:rsid w:val="08DFAF50"/>
    <w:rsid w:val="0D4283EF"/>
    <w:rsid w:val="131523B2"/>
    <w:rsid w:val="1407D8D4"/>
    <w:rsid w:val="14D75D96"/>
    <w:rsid w:val="15492462"/>
    <w:rsid w:val="18D9A37D"/>
    <w:rsid w:val="198B8A0B"/>
    <w:rsid w:val="1B4DBF9D"/>
    <w:rsid w:val="1CA7F58B"/>
    <w:rsid w:val="1DBC7596"/>
    <w:rsid w:val="2051D719"/>
    <w:rsid w:val="22AD18F8"/>
    <w:rsid w:val="23BEC78A"/>
    <w:rsid w:val="244F56FC"/>
    <w:rsid w:val="250E9A2F"/>
    <w:rsid w:val="26C55055"/>
    <w:rsid w:val="271B04B2"/>
    <w:rsid w:val="281B91ED"/>
    <w:rsid w:val="286690D1"/>
    <w:rsid w:val="28ED7A48"/>
    <w:rsid w:val="2C0EFC81"/>
    <w:rsid w:val="2CABA200"/>
    <w:rsid w:val="2CBF3490"/>
    <w:rsid w:val="2FFEA271"/>
    <w:rsid w:val="31B49362"/>
    <w:rsid w:val="347D9D8C"/>
    <w:rsid w:val="34BD1241"/>
    <w:rsid w:val="3648E28A"/>
    <w:rsid w:val="3862E89B"/>
    <w:rsid w:val="391247C8"/>
    <w:rsid w:val="39A3FCA1"/>
    <w:rsid w:val="3AFD13ED"/>
    <w:rsid w:val="3CA7D118"/>
    <w:rsid w:val="3D556F4E"/>
    <w:rsid w:val="3D80EAEB"/>
    <w:rsid w:val="42BF98C0"/>
    <w:rsid w:val="44015CC7"/>
    <w:rsid w:val="4462B29B"/>
    <w:rsid w:val="44E59591"/>
    <w:rsid w:val="464C2728"/>
    <w:rsid w:val="4759A790"/>
    <w:rsid w:val="47990866"/>
    <w:rsid w:val="49568A5E"/>
    <w:rsid w:val="49AE99EF"/>
    <w:rsid w:val="4F95F432"/>
    <w:rsid w:val="519D0E7E"/>
    <w:rsid w:val="51B7E3D3"/>
    <w:rsid w:val="543F544E"/>
    <w:rsid w:val="55325497"/>
    <w:rsid w:val="570082EB"/>
    <w:rsid w:val="584BE604"/>
    <w:rsid w:val="59F68839"/>
    <w:rsid w:val="5B37E69E"/>
    <w:rsid w:val="5DDEEED5"/>
    <w:rsid w:val="601E9FE3"/>
    <w:rsid w:val="608A267D"/>
    <w:rsid w:val="62B06499"/>
    <w:rsid w:val="6367129B"/>
    <w:rsid w:val="63FAF5CC"/>
    <w:rsid w:val="65E6B2B8"/>
    <w:rsid w:val="65FA7DA1"/>
    <w:rsid w:val="663CC15D"/>
    <w:rsid w:val="66D78743"/>
    <w:rsid w:val="676CB5F7"/>
    <w:rsid w:val="69232D43"/>
    <w:rsid w:val="6B0739CA"/>
    <w:rsid w:val="6B2B5618"/>
    <w:rsid w:val="6FE9CD1F"/>
    <w:rsid w:val="70B96D06"/>
    <w:rsid w:val="73E0A176"/>
    <w:rsid w:val="74D1B1F9"/>
    <w:rsid w:val="756A1C4F"/>
    <w:rsid w:val="7863EDE3"/>
    <w:rsid w:val="78C89826"/>
    <w:rsid w:val="7B199615"/>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90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E7539F"/>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E7539F"/>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F">
    <w:name w:val="TF"/>
    <w:basedOn w:val="Normal"/>
    <w:link w:val="TFChar"/>
    <w:qFormat/>
    <w:rsid w:val="002B0BF4"/>
    <w:pPr>
      <w:keepLines/>
      <w:overflowPunct/>
      <w:autoSpaceDE/>
      <w:autoSpaceDN/>
      <w:adjustRightInd/>
      <w:spacing w:after="240"/>
      <w:jc w:val="center"/>
      <w:textAlignment w:val="auto"/>
    </w:pPr>
    <w:rPr>
      <w:rFonts w:ascii="Arial" w:eastAsia="Times New Roman" w:hAnsi="Arial"/>
      <w:b/>
    </w:rPr>
  </w:style>
  <w:style w:type="character" w:customStyle="1" w:styleId="TFChar">
    <w:name w:val="TF Char"/>
    <w:link w:val="TF"/>
    <w:rsid w:val="002B0BF4"/>
    <w:rPr>
      <w:rFonts w:ascii="Arial" w:eastAsia="Times New Roman" w:hAnsi="Arial" w:cs="Times New Roman"/>
      <w:b/>
      <w:sz w:val="20"/>
      <w:szCs w:val="20"/>
      <w:lang w:val="en-GB"/>
    </w:rPr>
  </w:style>
  <w:style w:type="paragraph" w:customStyle="1" w:styleId="TAN">
    <w:name w:val="TAN"/>
    <w:basedOn w:val="TAL"/>
    <w:link w:val="TANChar"/>
    <w:qFormat/>
    <w:rsid w:val="00CA2EC3"/>
    <w:pPr>
      <w:spacing w:before="120" w:line="259" w:lineRule="auto"/>
      <w:ind w:left="851" w:hanging="851"/>
    </w:pPr>
    <w:rPr>
      <w:lang w:val="zh-CN"/>
    </w:rPr>
  </w:style>
  <w:style w:type="character" w:customStyle="1" w:styleId="TANChar">
    <w:name w:val="TAN Char"/>
    <w:link w:val="TAN"/>
    <w:qFormat/>
    <w:rsid w:val="00CA2EC3"/>
    <w:rPr>
      <w:rFonts w:ascii="Arial" w:eastAsia="SimSun" w:hAnsi="Arial" w:cs="Times New Roman"/>
      <w:sz w:val="18"/>
      <w:szCs w:val="20"/>
      <w:lang w:val="zh-CN"/>
    </w:rPr>
  </w:style>
  <w:style w:type="paragraph" w:customStyle="1" w:styleId="3GPPNormalText">
    <w:name w:val="3GPP Normal Text"/>
    <w:basedOn w:val="BodyText"/>
    <w:link w:val="3GPPNormalTextChar"/>
    <w:qFormat/>
    <w:rsid w:val="005F1DBB"/>
    <w:pPr>
      <w:overflowPunct/>
      <w:autoSpaceDE/>
      <w:autoSpaceDN/>
      <w:adjustRightInd/>
      <w:spacing w:before="120" w:line="259" w:lineRule="auto"/>
      <w:ind w:left="1440" w:hanging="1440"/>
      <w:jc w:val="both"/>
      <w:textAlignment w:val="auto"/>
    </w:pPr>
    <w:rPr>
      <w:rFonts w:eastAsia="MS Mincho"/>
      <w:sz w:val="22"/>
      <w:szCs w:val="24"/>
      <w:lang w:val="zh-CN" w:eastAsia="zh-CN"/>
    </w:rPr>
  </w:style>
  <w:style w:type="character" w:customStyle="1" w:styleId="3GPPNormalTextChar">
    <w:name w:val="3GPP Normal Text Char"/>
    <w:link w:val="3GPPNormalText"/>
    <w:qFormat/>
    <w:rsid w:val="005F1DBB"/>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5F1DBB"/>
    <w:pPr>
      <w:spacing w:after="120"/>
    </w:pPr>
  </w:style>
  <w:style w:type="character" w:customStyle="1" w:styleId="BodyTextChar">
    <w:name w:val="Body Text Char"/>
    <w:basedOn w:val="DefaultParagraphFont"/>
    <w:link w:val="BodyText"/>
    <w:uiPriority w:val="99"/>
    <w:semiHidden/>
    <w:rsid w:val="005F1DBB"/>
    <w:rPr>
      <w:rFonts w:ascii="Times New Roman" w:eastAsia="SimSun" w:hAnsi="Times New Roman" w:cs="Times New Roman"/>
      <w:sz w:val="20"/>
      <w:szCs w:val="20"/>
      <w:lang w:val="en-GB"/>
    </w:rPr>
  </w:style>
  <w:style w:type="paragraph" w:styleId="ListBullet4">
    <w:name w:val="List Bullet 4"/>
    <w:basedOn w:val="Normal"/>
    <w:uiPriority w:val="99"/>
    <w:semiHidden/>
    <w:unhideWhenUsed/>
    <w:rsid w:val="00D33A1F"/>
    <w:pPr>
      <w:numPr>
        <w:numId w:val="22"/>
      </w:numPr>
      <w:contextualSpacing/>
    </w:pPr>
  </w:style>
  <w:style w:type="character" w:customStyle="1" w:styleId="TALCar">
    <w:name w:val="TAL Car"/>
    <w:qFormat/>
    <w:locked/>
    <w:rsid w:val="00C36E16"/>
    <w:rPr>
      <w:rFonts w:ascii="Arial"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98091464">
      <w:bodyDiv w:val="1"/>
      <w:marLeft w:val="0"/>
      <w:marRight w:val="0"/>
      <w:marTop w:val="0"/>
      <w:marBottom w:val="0"/>
      <w:divBdr>
        <w:top w:val="none" w:sz="0" w:space="0" w:color="auto"/>
        <w:left w:val="none" w:sz="0" w:space="0" w:color="auto"/>
        <w:bottom w:val="none" w:sz="0" w:space="0" w:color="auto"/>
        <w:right w:val="none" w:sz="0" w:space="0" w:color="auto"/>
      </w:divBdr>
      <w:divsChild>
        <w:div w:id="1839349188">
          <w:marLeft w:val="1166"/>
          <w:marRight w:val="0"/>
          <w:marTop w:val="96"/>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1813278">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85637359">
      <w:bodyDiv w:val="1"/>
      <w:marLeft w:val="0"/>
      <w:marRight w:val="0"/>
      <w:marTop w:val="0"/>
      <w:marBottom w:val="0"/>
      <w:divBdr>
        <w:top w:val="none" w:sz="0" w:space="0" w:color="auto"/>
        <w:left w:val="none" w:sz="0" w:space="0" w:color="auto"/>
        <w:bottom w:val="none" w:sz="0" w:space="0" w:color="auto"/>
        <w:right w:val="none" w:sz="0" w:space="0" w:color="auto"/>
      </w:divBdr>
      <w:divsChild>
        <w:div w:id="768236256">
          <w:marLeft w:val="1166"/>
          <w:marRight w:val="0"/>
          <w:marTop w:val="96"/>
          <w:marBottom w:val="0"/>
          <w:divBdr>
            <w:top w:val="none" w:sz="0" w:space="0" w:color="auto"/>
            <w:left w:val="none" w:sz="0" w:space="0" w:color="auto"/>
            <w:bottom w:val="none" w:sz="0" w:space="0" w:color="auto"/>
            <w:right w:val="none" w:sz="0" w:space="0" w:color="auto"/>
          </w:divBdr>
        </w:div>
        <w:div w:id="500854663">
          <w:marLeft w:val="1166"/>
          <w:marRight w:val="0"/>
          <w:marTop w:val="96"/>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35763165">
      <w:bodyDiv w:val="1"/>
      <w:marLeft w:val="0"/>
      <w:marRight w:val="0"/>
      <w:marTop w:val="0"/>
      <w:marBottom w:val="0"/>
      <w:divBdr>
        <w:top w:val="none" w:sz="0" w:space="0" w:color="auto"/>
        <w:left w:val="none" w:sz="0" w:space="0" w:color="auto"/>
        <w:bottom w:val="none" w:sz="0" w:space="0" w:color="auto"/>
        <w:right w:val="none" w:sz="0" w:space="0" w:color="auto"/>
      </w:divBdr>
      <w:divsChild>
        <w:div w:id="557786186">
          <w:marLeft w:val="547"/>
          <w:marRight w:val="0"/>
          <w:marTop w:val="154"/>
          <w:marBottom w:val="0"/>
          <w:divBdr>
            <w:top w:val="none" w:sz="0" w:space="0" w:color="auto"/>
            <w:left w:val="none" w:sz="0" w:space="0" w:color="auto"/>
            <w:bottom w:val="none" w:sz="0" w:space="0" w:color="auto"/>
            <w:right w:val="none" w:sz="0" w:space="0" w:color="auto"/>
          </w:divBdr>
        </w:div>
        <w:div w:id="939292941">
          <w:marLeft w:val="1166"/>
          <w:marRight w:val="0"/>
          <w:marTop w:val="134"/>
          <w:marBottom w:val="0"/>
          <w:divBdr>
            <w:top w:val="none" w:sz="0" w:space="0" w:color="auto"/>
            <w:left w:val="none" w:sz="0" w:space="0" w:color="auto"/>
            <w:bottom w:val="none" w:sz="0" w:space="0" w:color="auto"/>
            <w:right w:val="none" w:sz="0" w:space="0" w:color="auto"/>
          </w:divBdr>
        </w:div>
        <w:div w:id="1275941525">
          <w:marLeft w:val="1166"/>
          <w:marRight w:val="0"/>
          <w:marTop w:val="134"/>
          <w:marBottom w:val="0"/>
          <w:divBdr>
            <w:top w:val="none" w:sz="0" w:space="0" w:color="auto"/>
            <w:left w:val="none" w:sz="0" w:space="0" w:color="auto"/>
            <w:bottom w:val="none" w:sz="0" w:space="0" w:color="auto"/>
            <w:right w:val="none" w:sz="0" w:space="0" w:color="auto"/>
          </w:divBdr>
        </w:div>
        <w:div w:id="1783457151">
          <w:marLeft w:val="1800"/>
          <w:marRight w:val="0"/>
          <w:marTop w:val="115"/>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76929047">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5AIRPNAIUNRU-1328258698-1921</_dlc_DocId>
    <_dlc_DocIdUrl xmlns="71c5aaf6-e6ce-465b-b873-5148d2a4c105">
      <Url>https://nokia.sharepoint.com/sites/c5g/5gradio/_layouts/15/DocIdRedir.aspx?ID=5AIRPNAIUNRU-1328258698-1921</Url>
      <Description>5AIRPNAIUNRU-1328258698-1921</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F7F6F4-5CD5-4B36-8305-F243E8086CEE}">
  <ds:schemaRefs>
    <ds:schemaRef ds:uri="http://schemas.openxmlformats.org/officeDocument/2006/bibliography"/>
  </ds:schemaRefs>
</ds:datastoreItem>
</file>

<file path=customXml/itemProps2.xml><?xml version="1.0" encoding="utf-8"?>
<ds:datastoreItem xmlns:ds="http://schemas.openxmlformats.org/officeDocument/2006/customXml" ds:itemID="{C7D93FA0-3504-4A45-8F30-33D272BA39E4}">
  <ds:schemaRefs>
    <ds:schemaRef ds:uri="http://schemas.microsoft.com/sharepoint/events"/>
  </ds:schemaRefs>
</ds:datastoreItem>
</file>

<file path=customXml/itemProps3.xml><?xml version="1.0" encoding="utf-8"?>
<ds:datastoreItem xmlns:ds="http://schemas.openxmlformats.org/officeDocument/2006/customXml" ds:itemID="{050AD8EC-C560-4479-AC5E-DBEF4910E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6</Pages>
  <Words>1752</Words>
  <Characters>9989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Prashant Sharma</cp:lastModifiedBy>
  <cp:revision>276</cp:revision>
  <dcterms:created xsi:type="dcterms:W3CDTF">2021-01-31T07:54:00Z</dcterms:created>
  <dcterms:modified xsi:type="dcterms:W3CDTF">2021-02-04T00:29:00Z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c42e8a33-a7ee-42d9-b947-cafcc5d15f62</vt:lpwstr>
  </property>
</Properties>
</file>